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5FE72" w14:textId="77777777" w:rsidR="00BA3C2A" w:rsidRDefault="00D53C97">
      <w:pPr>
        <w:widowControl/>
        <w:shd w:val="clear" w:color="auto" w:fill="FFFFFF"/>
        <w:suppressAutoHyphens/>
        <w:overflowPunct w:val="0"/>
        <w:adjustRightInd w:val="0"/>
        <w:snapToGrid w:val="0"/>
        <w:spacing w:line="560" w:lineRule="exact"/>
        <w:rPr>
          <w:rFonts w:eastAsia="黑体"/>
          <w:kern w:val="0"/>
          <w:sz w:val="32"/>
          <w:szCs w:val="32"/>
        </w:rPr>
      </w:pPr>
      <w:bookmarkStart w:id="0" w:name="_GoBack"/>
      <w:bookmarkEnd w:id="0"/>
      <w:r>
        <w:rPr>
          <w:rFonts w:eastAsia="黑体"/>
          <w:kern w:val="0"/>
          <w:sz w:val="32"/>
          <w:szCs w:val="32"/>
        </w:rPr>
        <w:t>附件</w:t>
      </w:r>
      <w:r>
        <w:rPr>
          <w:rFonts w:eastAsia="黑体"/>
          <w:kern w:val="0"/>
          <w:sz w:val="32"/>
          <w:szCs w:val="32"/>
        </w:rPr>
        <w:t>1</w:t>
      </w:r>
    </w:p>
    <w:p w14:paraId="212F212D" w14:textId="77777777" w:rsidR="00BA3C2A" w:rsidRDefault="00D53C97">
      <w:pPr>
        <w:widowControl/>
        <w:shd w:val="clear" w:color="auto" w:fill="FFFFFF"/>
        <w:suppressAutoHyphens/>
        <w:overflowPunct w:val="0"/>
        <w:adjustRightInd w:val="0"/>
        <w:snapToGrid w:val="0"/>
        <w:spacing w:line="560" w:lineRule="exact"/>
        <w:jc w:val="center"/>
        <w:rPr>
          <w:rFonts w:eastAsia="黑体"/>
          <w:kern w:val="0"/>
          <w:sz w:val="32"/>
          <w:szCs w:val="32"/>
        </w:rPr>
      </w:pPr>
      <w:r>
        <w:rPr>
          <w:rFonts w:eastAsia="黑体"/>
          <w:kern w:val="0"/>
          <w:sz w:val="32"/>
          <w:szCs w:val="32"/>
        </w:rPr>
        <w:t>201</w:t>
      </w:r>
      <w:r w:rsidR="0077002D">
        <w:rPr>
          <w:rFonts w:eastAsia="黑体" w:hint="eastAsia"/>
          <w:kern w:val="0"/>
          <w:sz w:val="32"/>
          <w:szCs w:val="32"/>
        </w:rPr>
        <w:t>9</w:t>
      </w:r>
      <w:r>
        <w:rPr>
          <w:rFonts w:eastAsia="黑体"/>
          <w:kern w:val="0"/>
          <w:sz w:val="32"/>
          <w:szCs w:val="32"/>
        </w:rPr>
        <w:t>年本科教学质量工程类项目申报指南</w:t>
      </w:r>
    </w:p>
    <w:p w14:paraId="281872F2" w14:textId="77777777" w:rsidR="00BA3C2A" w:rsidRDefault="00BA3C2A">
      <w:pPr>
        <w:widowControl/>
        <w:shd w:val="clear" w:color="auto" w:fill="FFFFFF"/>
        <w:suppressAutoHyphens/>
        <w:overflowPunct w:val="0"/>
        <w:adjustRightInd w:val="0"/>
        <w:snapToGrid w:val="0"/>
        <w:spacing w:line="560" w:lineRule="exact"/>
        <w:rPr>
          <w:rFonts w:eastAsia="仿宋_GB2312"/>
          <w:kern w:val="0"/>
          <w:sz w:val="32"/>
          <w:szCs w:val="32"/>
        </w:rPr>
      </w:pPr>
    </w:p>
    <w:p w14:paraId="4CFE7F36" w14:textId="77777777" w:rsidR="00BA3C2A" w:rsidRDefault="00D53C97">
      <w:pPr>
        <w:shd w:val="clear" w:color="auto" w:fill="FFFFFF"/>
        <w:adjustRightInd w:val="0"/>
        <w:snapToGrid w:val="0"/>
        <w:spacing w:line="560" w:lineRule="exact"/>
        <w:ind w:firstLine="640"/>
        <w:rPr>
          <w:rFonts w:ascii="仿宋_GB2312" w:eastAsia="仿宋_GB2312" w:hAnsi="微软雅黑" w:cs="Arial"/>
          <w:color w:val="333333"/>
          <w:sz w:val="32"/>
          <w:szCs w:val="32"/>
        </w:rPr>
      </w:pPr>
      <w:r>
        <w:rPr>
          <w:rFonts w:ascii="仿宋_GB2312" w:eastAsia="仿宋_GB2312" w:hAnsi="微软雅黑" w:cs="Arial" w:hint="eastAsia"/>
          <w:color w:val="333333"/>
          <w:sz w:val="32"/>
          <w:szCs w:val="32"/>
        </w:rPr>
        <w:t>根据《广东省普通本科高校“十三五”教学质量与教学改革工程建设实施方案》的工作要求，学校确定了201</w:t>
      </w:r>
      <w:r w:rsidR="0077002D">
        <w:rPr>
          <w:rFonts w:ascii="仿宋_GB2312" w:eastAsia="仿宋_GB2312" w:hAnsi="微软雅黑" w:cs="Arial" w:hint="eastAsia"/>
          <w:color w:val="333333"/>
          <w:sz w:val="32"/>
          <w:szCs w:val="32"/>
        </w:rPr>
        <w:t>9</w:t>
      </w:r>
      <w:r>
        <w:rPr>
          <w:rFonts w:ascii="仿宋_GB2312" w:eastAsia="仿宋_GB2312" w:hAnsi="微软雅黑" w:cs="Arial" w:hint="eastAsia"/>
          <w:color w:val="333333"/>
          <w:sz w:val="32"/>
          <w:szCs w:val="32"/>
        </w:rPr>
        <w:t>年度教学质量工程及教学改革工程建设项目类别。</w:t>
      </w:r>
      <w:r>
        <w:rPr>
          <w:rFonts w:eastAsia="仿宋_GB2312" w:hint="eastAsia"/>
          <w:sz w:val="32"/>
          <w:szCs w:val="32"/>
        </w:rPr>
        <w:t>根据立项、管理、验收方式的不同，分为：</w:t>
      </w:r>
      <w:r>
        <w:rPr>
          <w:rFonts w:eastAsia="仿宋_GB2312" w:hint="eastAsia"/>
          <w:b/>
          <w:sz w:val="32"/>
          <w:szCs w:val="32"/>
        </w:rPr>
        <w:t>学院自主立项项目及校级立项项目两个类型</w:t>
      </w:r>
      <w:r>
        <w:rPr>
          <w:rFonts w:eastAsia="仿宋_GB2312" w:hint="eastAsia"/>
          <w:sz w:val="32"/>
          <w:szCs w:val="32"/>
        </w:rPr>
        <w:t>，其中“一院一课”项目、教材建设项目、精品视频公开课建设项目、精品资源共享课建设项目、校外高水平师资课程建设项目、教学团队建设项目、人才培养模式创新试验区建设项目、优秀本科生境外交流项目、本科教学改革研究项目等</w:t>
      </w:r>
      <w:r>
        <w:rPr>
          <w:rFonts w:eastAsia="仿宋_GB2312"/>
          <w:sz w:val="32"/>
          <w:szCs w:val="32"/>
        </w:rPr>
        <w:t>9</w:t>
      </w:r>
      <w:r>
        <w:rPr>
          <w:rFonts w:eastAsia="仿宋_GB2312" w:hint="eastAsia"/>
          <w:sz w:val="32"/>
          <w:szCs w:val="32"/>
        </w:rPr>
        <w:t>类项目为</w:t>
      </w:r>
      <w:r>
        <w:rPr>
          <w:rFonts w:eastAsia="仿宋_GB2312" w:hint="eastAsia"/>
          <w:b/>
          <w:sz w:val="32"/>
          <w:szCs w:val="32"/>
        </w:rPr>
        <w:t>院系自主立项项目</w:t>
      </w:r>
      <w:r>
        <w:rPr>
          <w:rFonts w:eastAsia="仿宋_GB2312" w:hint="eastAsia"/>
          <w:sz w:val="32"/>
          <w:szCs w:val="32"/>
        </w:rPr>
        <w:t>；</w:t>
      </w:r>
      <w:r>
        <w:rPr>
          <w:rFonts w:eastAsia="仿宋_GB2312" w:hint="eastAsia"/>
          <w:color w:val="000000"/>
          <w:sz w:val="32"/>
          <w:szCs w:val="32"/>
        </w:rPr>
        <w:t>虚拟仿真实验教学中心培育项目、本科实习教学基地建设项目、</w:t>
      </w:r>
      <w:proofErr w:type="gramStart"/>
      <w:r>
        <w:rPr>
          <w:rFonts w:eastAsia="仿宋_GB2312" w:hint="eastAsia"/>
          <w:color w:val="000000"/>
          <w:sz w:val="32"/>
          <w:szCs w:val="32"/>
        </w:rPr>
        <w:t>慕课建设项目</w:t>
      </w:r>
      <w:proofErr w:type="gramEnd"/>
      <w:r>
        <w:rPr>
          <w:rFonts w:eastAsia="仿宋_GB2312" w:hint="eastAsia"/>
          <w:color w:val="000000"/>
          <w:sz w:val="32"/>
          <w:szCs w:val="32"/>
        </w:rPr>
        <w:t>等</w:t>
      </w:r>
      <w:r>
        <w:rPr>
          <w:rFonts w:eastAsia="仿宋_GB2312" w:hint="eastAsia"/>
          <w:color w:val="000000"/>
          <w:sz w:val="32"/>
          <w:szCs w:val="32"/>
        </w:rPr>
        <w:t>3</w:t>
      </w:r>
      <w:r>
        <w:rPr>
          <w:rFonts w:eastAsia="仿宋_GB2312" w:hint="eastAsia"/>
          <w:color w:val="000000"/>
          <w:sz w:val="32"/>
          <w:szCs w:val="32"/>
        </w:rPr>
        <w:t>类为</w:t>
      </w:r>
      <w:r>
        <w:rPr>
          <w:rFonts w:eastAsia="仿宋_GB2312" w:hint="eastAsia"/>
          <w:b/>
          <w:color w:val="000000"/>
          <w:sz w:val="32"/>
          <w:szCs w:val="32"/>
        </w:rPr>
        <w:t>学校立项项目</w:t>
      </w:r>
      <w:r w:rsidR="0077002D">
        <w:rPr>
          <w:rFonts w:eastAsia="仿宋_GB2312" w:hint="eastAsia"/>
          <w:color w:val="000000"/>
          <w:sz w:val="32"/>
          <w:szCs w:val="32"/>
        </w:rPr>
        <w:t>，将另行</w:t>
      </w:r>
      <w:r w:rsidR="0077002D">
        <w:rPr>
          <w:rFonts w:eastAsia="仿宋_GB2312"/>
          <w:color w:val="000000"/>
          <w:sz w:val="32"/>
          <w:szCs w:val="32"/>
        </w:rPr>
        <w:t>通知</w:t>
      </w:r>
      <w:r>
        <w:rPr>
          <w:rFonts w:ascii="仿宋_GB2312" w:eastAsia="仿宋_GB2312" w:hAnsi="微软雅黑" w:cs="Arial" w:hint="eastAsia"/>
          <w:color w:val="333333"/>
          <w:sz w:val="32"/>
          <w:szCs w:val="32"/>
        </w:rPr>
        <w:t>。</w:t>
      </w:r>
      <w:r w:rsidR="007D0C74">
        <w:rPr>
          <w:rFonts w:ascii="仿宋_GB2312" w:eastAsia="仿宋_GB2312" w:hAnsi="微软雅黑" w:cs="Arial" w:hint="eastAsia"/>
          <w:color w:val="333333"/>
          <w:sz w:val="32"/>
          <w:szCs w:val="32"/>
        </w:rPr>
        <w:t>各单位应自主规划，统筹实施，优化项目建设布局，提高项目建设质量。</w:t>
      </w:r>
    </w:p>
    <w:p w14:paraId="5A631787" w14:textId="77777777" w:rsidR="00295BE1" w:rsidRDefault="00295BE1" w:rsidP="00295BE1">
      <w:pPr>
        <w:shd w:val="clear" w:color="auto" w:fill="FFFFFF"/>
        <w:wordWrap w:val="0"/>
        <w:adjustRightInd w:val="0"/>
        <w:snapToGrid w:val="0"/>
        <w:spacing w:line="560" w:lineRule="exact"/>
        <w:ind w:firstLine="641"/>
        <w:rPr>
          <w:rFonts w:ascii="仿宋_GB2312" w:eastAsia="仿宋_GB2312" w:hAnsi="微软雅黑" w:cs="Arial"/>
          <w:color w:val="333333"/>
          <w:sz w:val="32"/>
          <w:szCs w:val="32"/>
        </w:rPr>
      </w:pPr>
      <w:r>
        <w:rPr>
          <w:rFonts w:ascii="仿宋_GB2312" w:eastAsia="仿宋_GB2312" w:hAnsi="微软雅黑" w:cs="Arial" w:hint="eastAsia"/>
          <w:color w:val="333333"/>
          <w:sz w:val="32"/>
          <w:szCs w:val="32"/>
        </w:rPr>
        <w:t>各单位</w:t>
      </w:r>
      <w:r w:rsidRPr="00295BE1">
        <w:rPr>
          <w:rFonts w:ascii="仿宋_GB2312" w:eastAsia="仿宋_GB2312" w:hAnsi="微软雅黑" w:cs="Arial"/>
          <w:color w:val="333333"/>
          <w:sz w:val="32"/>
          <w:szCs w:val="32"/>
        </w:rPr>
        <w:t>组织项目申报时</w:t>
      </w:r>
      <w:r w:rsidRPr="00295BE1">
        <w:rPr>
          <w:rFonts w:ascii="仿宋_GB2312" w:eastAsia="仿宋_GB2312" w:hAnsi="微软雅黑" w:cs="Arial" w:hint="eastAsia"/>
          <w:color w:val="333333"/>
          <w:sz w:val="32"/>
          <w:szCs w:val="32"/>
        </w:rPr>
        <w:t>使用</w:t>
      </w:r>
      <w:r w:rsidRPr="00295BE1">
        <w:rPr>
          <w:rFonts w:ascii="仿宋_GB2312" w:eastAsia="仿宋_GB2312" w:hAnsi="微软雅黑" w:cs="Arial"/>
          <w:color w:val="333333"/>
          <w:sz w:val="32"/>
          <w:szCs w:val="32"/>
        </w:rPr>
        <w:t>的项目申报书格式</w:t>
      </w:r>
      <w:r w:rsidRPr="00295BE1">
        <w:rPr>
          <w:rFonts w:ascii="仿宋_GB2312" w:eastAsia="仿宋_GB2312" w:hAnsi="微软雅黑" w:cs="Arial" w:hint="eastAsia"/>
          <w:color w:val="333333"/>
          <w:sz w:val="32"/>
          <w:szCs w:val="32"/>
        </w:rPr>
        <w:t>由各单位自主设计或</w:t>
      </w:r>
      <w:r w:rsidR="003920E5">
        <w:rPr>
          <w:rFonts w:ascii="仿宋_GB2312" w:eastAsia="仿宋_GB2312" w:hAnsi="微软雅黑" w:cs="Arial" w:hint="eastAsia"/>
          <w:color w:val="333333"/>
          <w:sz w:val="32"/>
          <w:szCs w:val="32"/>
        </w:rPr>
        <w:t>以</w:t>
      </w:r>
      <w:r w:rsidRPr="00295BE1">
        <w:rPr>
          <w:rFonts w:ascii="仿宋_GB2312" w:eastAsia="仿宋_GB2312" w:hAnsi="微软雅黑" w:cs="Arial" w:hint="eastAsia"/>
          <w:color w:val="333333"/>
          <w:sz w:val="32"/>
          <w:szCs w:val="32"/>
        </w:rPr>
        <w:t>2017年度申报</w:t>
      </w:r>
      <w:r w:rsidR="003920E5">
        <w:rPr>
          <w:rFonts w:ascii="仿宋_GB2312" w:eastAsia="仿宋_GB2312" w:hAnsi="微软雅黑" w:cs="Arial" w:hint="eastAsia"/>
          <w:color w:val="333333"/>
          <w:sz w:val="32"/>
          <w:szCs w:val="32"/>
        </w:rPr>
        <w:t>质量工</w:t>
      </w:r>
      <w:r w:rsidR="003920E5">
        <w:rPr>
          <w:rFonts w:ascii="仿宋_GB2312" w:eastAsia="仿宋_GB2312" w:hAnsi="微软雅黑" w:cs="Arial"/>
          <w:color w:val="333333"/>
          <w:sz w:val="32"/>
          <w:szCs w:val="32"/>
        </w:rPr>
        <w:t>程类项目时</w:t>
      </w:r>
      <w:r w:rsidRPr="00295BE1">
        <w:rPr>
          <w:rFonts w:ascii="仿宋_GB2312" w:eastAsia="仿宋_GB2312" w:hAnsi="微软雅黑" w:cs="Arial"/>
          <w:color w:val="333333"/>
          <w:sz w:val="32"/>
          <w:szCs w:val="32"/>
        </w:rPr>
        <w:t>使用的同类型申报书</w:t>
      </w:r>
      <w:r w:rsidRPr="00295BE1">
        <w:rPr>
          <w:rFonts w:ascii="仿宋_GB2312" w:eastAsia="仿宋_GB2312" w:hAnsi="微软雅黑" w:cs="Arial" w:hint="eastAsia"/>
          <w:color w:val="333333"/>
          <w:sz w:val="32"/>
          <w:szCs w:val="32"/>
        </w:rPr>
        <w:t>格式</w:t>
      </w:r>
      <w:r w:rsidR="003920E5">
        <w:rPr>
          <w:rFonts w:ascii="仿宋_GB2312" w:eastAsia="仿宋_GB2312" w:hAnsi="微软雅黑" w:cs="Arial" w:hint="eastAsia"/>
          <w:color w:val="333333"/>
          <w:sz w:val="32"/>
          <w:szCs w:val="32"/>
        </w:rPr>
        <w:t>来</w:t>
      </w:r>
      <w:r w:rsidR="003920E5">
        <w:rPr>
          <w:rFonts w:ascii="仿宋_GB2312" w:eastAsia="仿宋_GB2312" w:hAnsi="微软雅黑" w:cs="Arial"/>
          <w:color w:val="333333"/>
          <w:sz w:val="32"/>
          <w:szCs w:val="32"/>
        </w:rPr>
        <w:t>修订</w:t>
      </w:r>
      <w:r w:rsidR="00D0302E">
        <w:rPr>
          <w:rFonts w:ascii="仿宋_GB2312" w:eastAsia="仿宋_GB2312" w:hAnsi="微软雅黑" w:cs="Arial" w:hint="eastAsia"/>
          <w:color w:val="333333"/>
          <w:sz w:val="32"/>
          <w:szCs w:val="32"/>
        </w:rPr>
        <w:t>（</w:t>
      </w:r>
      <w:r w:rsidRPr="00295BE1">
        <w:rPr>
          <w:rFonts w:ascii="仿宋_GB2312" w:eastAsia="仿宋_GB2312" w:hAnsi="微软雅黑" w:cs="Arial"/>
          <w:color w:val="333333"/>
          <w:sz w:val="32"/>
          <w:szCs w:val="32"/>
        </w:rPr>
        <w:t>从</w:t>
      </w:r>
      <w:r w:rsidRPr="00295BE1">
        <w:rPr>
          <w:rFonts w:ascii="仿宋_GB2312" w:eastAsia="仿宋_GB2312" w:hAnsi="微软雅黑" w:cs="Arial" w:hint="eastAsia"/>
          <w:color w:val="333333"/>
          <w:sz w:val="32"/>
          <w:szCs w:val="32"/>
        </w:rPr>
        <w:t>教</w:t>
      </w:r>
      <w:r w:rsidRPr="00295BE1">
        <w:rPr>
          <w:rFonts w:ascii="仿宋_GB2312" w:eastAsia="仿宋_GB2312" w:hAnsi="微软雅黑" w:cs="Arial"/>
          <w:color w:val="333333"/>
          <w:sz w:val="32"/>
          <w:szCs w:val="32"/>
        </w:rPr>
        <w:t>务部网</w:t>
      </w:r>
      <w:r w:rsidRPr="00295BE1">
        <w:rPr>
          <w:rFonts w:ascii="仿宋_GB2312" w:eastAsia="仿宋_GB2312" w:hAnsi="微软雅黑" w:cs="Arial" w:hint="eastAsia"/>
          <w:color w:val="333333"/>
          <w:sz w:val="32"/>
          <w:szCs w:val="32"/>
        </w:rPr>
        <w:t>站链接</w:t>
      </w:r>
      <w:r w:rsidRPr="00295BE1">
        <w:rPr>
          <w:rFonts w:ascii="仿宋_GB2312" w:eastAsia="仿宋_GB2312" w:hAnsi="微软雅黑" w:cs="Arial"/>
          <w:color w:val="333333"/>
          <w:sz w:val="32"/>
          <w:szCs w:val="32"/>
        </w:rPr>
        <w:t>：</w:t>
      </w:r>
      <w:hyperlink r:id="rId8" w:history="1">
        <w:r w:rsidRPr="00295BE1">
          <w:rPr>
            <w:rFonts w:ascii="仿宋_GB2312" w:eastAsia="仿宋_GB2312" w:hAnsi="微软雅黑" w:cs="Arial"/>
            <w:color w:val="333333"/>
            <w:sz w:val="32"/>
            <w:szCs w:val="32"/>
          </w:rPr>
          <w:t>http://jwb.sysu.edu.cn/content/510</w:t>
        </w:r>
      </w:hyperlink>
      <w:r w:rsidRPr="00295BE1">
        <w:rPr>
          <w:rFonts w:ascii="仿宋_GB2312" w:eastAsia="仿宋_GB2312" w:hAnsi="微软雅黑" w:cs="Arial" w:hint="eastAsia"/>
          <w:color w:val="333333"/>
          <w:sz w:val="32"/>
          <w:szCs w:val="32"/>
        </w:rPr>
        <w:t>，</w:t>
      </w:r>
      <w:r w:rsidRPr="00295BE1">
        <w:rPr>
          <w:rFonts w:ascii="仿宋_GB2312" w:eastAsia="仿宋_GB2312" w:hAnsi="微软雅黑" w:cs="Arial"/>
          <w:color w:val="333333"/>
          <w:sz w:val="32"/>
          <w:szCs w:val="32"/>
        </w:rPr>
        <w:t>下载</w:t>
      </w:r>
      <w:r w:rsidR="00D0302E" w:rsidRPr="00295BE1">
        <w:rPr>
          <w:rFonts w:ascii="仿宋_GB2312" w:eastAsia="仿宋_GB2312" w:hAnsi="微软雅黑" w:cs="Arial" w:hint="eastAsia"/>
          <w:color w:val="333333"/>
          <w:sz w:val="32"/>
          <w:szCs w:val="32"/>
        </w:rPr>
        <w:t>相</w:t>
      </w:r>
      <w:r w:rsidR="00D0302E">
        <w:rPr>
          <w:rFonts w:ascii="仿宋_GB2312" w:eastAsia="仿宋_GB2312" w:hAnsi="微软雅黑" w:cs="Arial" w:hint="eastAsia"/>
          <w:color w:val="333333"/>
          <w:sz w:val="32"/>
          <w:szCs w:val="32"/>
        </w:rPr>
        <w:t>应</w:t>
      </w:r>
      <w:r w:rsidRPr="00295BE1">
        <w:rPr>
          <w:rFonts w:ascii="仿宋_GB2312" w:eastAsia="仿宋_GB2312" w:hAnsi="微软雅黑" w:cs="Arial"/>
          <w:color w:val="333333"/>
          <w:sz w:val="32"/>
          <w:szCs w:val="32"/>
        </w:rPr>
        <w:t>附件</w:t>
      </w:r>
      <w:r w:rsidR="00D0302E">
        <w:rPr>
          <w:rFonts w:ascii="仿宋_GB2312" w:eastAsia="仿宋_GB2312" w:hAnsi="微软雅黑" w:cs="Arial" w:hint="eastAsia"/>
          <w:color w:val="333333"/>
          <w:sz w:val="32"/>
          <w:szCs w:val="32"/>
        </w:rPr>
        <w:t>）</w:t>
      </w:r>
      <w:r w:rsidRPr="00295BE1">
        <w:rPr>
          <w:rFonts w:ascii="仿宋_GB2312" w:eastAsia="仿宋_GB2312" w:hAnsi="微软雅黑" w:cs="Arial" w:hint="eastAsia"/>
          <w:color w:val="333333"/>
          <w:sz w:val="32"/>
          <w:szCs w:val="32"/>
        </w:rPr>
        <w:t>。</w:t>
      </w:r>
    </w:p>
    <w:p w14:paraId="268A78E0" w14:textId="77777777" w:rsidR="00D0302E" w:rsidRPr="00D0302E" w:rsidRDefault="00D0302E" w:rsidP="00295BE1">
      <w:pPr>
        <w:shd w:val="clear" w:color="auto" w:fill="FFFFFF"/>
        <w:wordWrap w:val="0"/>
        <w:adjustRightInd w:val="0"/>
        <w:snapToGrid w:val="0"/>
        <w:spacing w:line="560" w:lineRule="exact"/>
        <w:ind w:firstLine="641"/>
        <w:rPr>
          <w:rFonts w:ascii="仿宋_GB2312" w:eastAsia="仿宋_GB2312" w:hAnsi="微软雅黑" w:cs="Arial"/>
          <w:color w:val="333333"/>
          <w:sz w:val="32"/>
          <w:szCs w:val="32"/>
        </w:rPr>
      </w:pPr>
    </w:p>
    <w:p w14:paraId="294BF342" w14:textId="77777777" w:rsidR="00BA3C2A" w:rsidRDefault="00D53C97">
      <w:pPr>
        <w:pStyle w:val="a9"/>
        <w:spacing w:line="560" w:lineRule="exact"/>
        <w:jc w:val="both"/>
        <w:rPr>
          <w:rFonts w:ascii="黑体" w:eastAsia="黑体" w:hAnsi="黑体" w:cs="Arial"/>
          <w:b/>
          <w:color w:val="333333"/>
          <w:sz w:val="32"/>
          <w:szCs w:val="32"/>
        </w:rPr>
      </w:pPr>
      <w:r>
        <w:rPr>
          <w:rFonts w:ascii="黑体" w:eastAsia="黑体" w:hAnsi="黑体" w:cs="Arial" w:hint="eastAsia"/>
          <w:b/>
          <w:color w:val="333333"/>
          <w:sz w:val="32"/>
          <w:szCs w:val="32"/>
        </w:rPr>
        <w:t>一</w:t>
      </w:r>
      <w:r>
        <w:rPr>
          <w:rFonts w:ascii="黑体" w:eastAsia="黑体" w:hAnsi="黑体" w:cs="Arial"/>
          <w:b/>
          <w:color w:val="333333"/>
          <w:sz w:val="32"/>
          <w:szCs w:val="32"/>
        </w:rPr>
        <w:t>、</w:t>
      </w:r>
      <w:r>
        <w:rPr>
          <w:rFonts w:ascii="黑体" w:eastAsia="黑体" w:hAnsi="黑体" w:cs="Arial" w:hint="eastAsia"/>
          <w:b/>
          <w:color w:val="333333"/>
          <w:sz w:val="32"/>
          <w:szCs w:val="32"/>
        </w:rPr>
        <w:t>学院自主立项项目</w:t>
      </w:r>
    </w:p>
    <w:p w14:paraId="61BFE232" w14:textId="77777777" w:rsidR="00BA3C2A" w:rsidRDefault="00D53C97">
      <w:pPr>
        <w:widowControl/>
        <w:spacing w:line="560" w:lineRule="exact"/>
        <w:rPr>
          <w:rFonts w:eastAsia="仿宋_GB2312"/>
          <w:kern w:val="0"/>
          <w:sz w:val="32"/>
          <w:szCs w:val="32"/>
        </w:rPr>
      </w:pPr>
      <w:r>
        <w:rPr>
          <w:rFonts w:eastAsia="仿宋_GB2312" w:hint="eastAsia"/>
          <w:b/>
          <w:kern w:val="0"/>
          <w:sz w:val="32"/>
          <w:szCs w:val="32"/>
        </w:rPr>
        <w:t>（一）</w:t>
      </w:r>
      <w:r>
        <w:rPr>
          <w:rFonts w:eastAsia="仿宋_GB2312" w:hint="eastAsia"/>
          <w:kern w:val="0"/>
          <w:sz w:val="32"/>
          <w:szCs w:val="32"/>
        </w:rPr>
        <w:t>“一院一课”项目</w:t>
      </w:r>
    </w:p>
    <w:p w14:paraId="19559359" w14:textId="77777777" w:rsidR="00BA3C2A" w:rsidRDefault="00D53C97">
      <w:pPr>
        <w:shd w:val="clear" w:color="auto" w:fill="FFFFFF"/>
        <w:adjustRightInd w:val="0"/>
        <w:snapToGrid w:val="0"/>
        <w:spacing w:line="560" w:lineRule="exact"/>
        <w:ind w:firstLine="640"/>
        <w:rPr>
          <w:rFonts w:ascii="黑体" w:eastAsia="黑体" w:hAnsi="黑体" w:cs="Arial"/>
          <w:color w:val="333333"/>
          <w:sz w:val="32"/>
          <w:szCs w:val="32"/>
        </w:rPr>
      </w:pPr>
      <w:r>
        <w:rPr>
          <w:rFonts w:ascii="黑体" w:eastAsia="黑体" w:hAnsi="黑体" w:cs="Arial" w:hint="eastAsia"/>
          <w:color w:val="333333"/>
          <w:sz w:val="32"/>
          <w:szCs w:val="32"/>
        </w:rPr>
        <w:t>1、建设目标</w:t>
      </w:r>
    </w:p>
    <w:p w14:paraId="0302887D" w14:textId="77777777" w:rsidR="00BA3C2A" w:rsidRDefault="00D53C97">
      <w:pPr>
        <w:autoSpaceDE w:val="0"/>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通过“一院一课”建设，树立核心通识课程标杆，落实院系在通识教育中的主体地位，加强核心通识课程在立德树人中的关键作用，</w:t>
      </w:r>
      <w:proofErr w:type="gramStart"/>
      <w:r>
        <w:rPr>
          <w:rFonts w:ascii="仿宋_GB2312" w:eastAsia="仿宋_GB2312" w:hAnsi="宋体" w:cs="宋体" w:hint="eastAsia"/>
          <w:color w:val="000000"/>
          <w:kern w:val="0"/>
          <w:sz w:val="32"/>
          <w:szCs w:val="32"/>
        </w:rPr>
        <w:t>让核心通</w:t>
      </w:r>
      <w:proofErr w:type="gramEnd"/>
      <w:r>
        <w:rPr>
          <w:rFonts w:ascii="仿宋_GB2312" w:eastAsia="仿宋_GB2312" w:hAnsi="宋体" w:cs="宋体" w:hint="eastAsia"/>
          <w:color w:val="000000"/>
          <w:kern w:val="0"/>
          <w:sz w:val="32"/>
          <w:szCs w:val="32"/>
        </w:rPr>
        <w:t>识课程更好帮助学生理解国情、社情、民情；更好培养学生跨学科思维和创新能力；更好提升个人素质品质。为将来成为学术精英与行业领袖打下宽厚的基础。</w:t>
      </w:r>
      <w:bookmarkStart w:id="1" w:name="_Toc466560207"/>
      <w:bookmarkEnd w:id="1"/>
    </w:p>
    <w:p w14:paraId="133ADE02" w14:textId="77777777" w:rsidR="00BA3C2A" w:rsidRDefault="00D53C97">
      <w:pPr>
        <w:shd w:val="clear" w:color="auto" w:fill="FFFFFF"/>
        <w:adjustRightInd w:val="0"/>
        <w:snapToGrid w:val="0"/>
        <w:spacing w:line="560" w:lineRule="exact"/>
        <w:ind w:firstLine="640"/>
        <w:rPr>
          <w:rFonts w:ascii="黑体" w:eastAsia="黑体" w:hAnsi="黑体" w:cs="Arial"/>
          <w:color w:val="333333"/>
          <w:sz w:val="32"/>
          <w:szCs w:val="32"/>
        </w:rPr>
      </w:pPr>
      <w:r>
        <w:rPr>
          <w:rFonts w:ascii="黑体" w:eastAsia="黑体" w:hAnsi="黑体" w:cs="Arial" w:hint="eastAsia"/>
          <w:color w:val="333333"/>
          <w:sz w:val="32"/>
          <w:szCs w:val="32"/>
        </w:rPr>
        <w:t>2、立项建设流程</w:t>
      </w:r>
    </w:p>
    <w:p w14:paraId="5463A7DA" w14:textId="77777777" w:rsidR="00BA3C2A" w:rsidRDefault="00D53C97">
      <w:pPr>
        <w:shd w:val="clear" w:color="auto" w:fill="FFFFFF"/>
        <w:adjustRightInd w:val="0"/>
        <w:snapToGrid w:val="0"/>
        <w:spacing w:line="560" w:lineRule="exact"/>
        <w:ind w:firstLine="640"/>
        <w:rPr>
          <w:rFonts w:ascii="黑体" w:eastAsia="黑体" w:hAnsi="黑体" w:cs="Arial"/>
          <w:color w:val="333333"/>
          <w:sz w:val="32"/>
          <w:szCs w:val="32"/>
        </w:rPr>
      </w:pPr>
      <w:r>
        <w:rPr>
          <w:rFonts w:ascii="仿宋_GB2312" w:eastAsia="仿宋_GB2312" w:hAnsi="宋体" w:cs="宋体" w:hint="eastAsia"/>
          <w:color w:val="000000"/>
          <w:kern w:val="0"/>
          <w:sz w:val="32"/>
          <w:szCs w:val="32"/>
        </w:rPr>
        <w:t>立项建设过程如下：</w:t>
      </w:r>
    </w:p>
    <w:p w14:paraId="0E2B3EB9" w14:textId="77777777" w:rsidR="00BA3C2A" w:rsidRDefault="00D53C97">
      <w:pPr>
        <w:autoSpaceDE w:val="0"/>
        <w:spacing w:line="560" w:lineRule="exact"/>
        <w:ind w:firstLineChars="200" w:firstLine="643"/>
        <w:rPr>
          <w:rFonts w:ascii="仿宋_GB2312" w:eastAsia="仿宋_GB2312" w:hAnsi="宋体" w:cs="宋体"/>
          <w:color w:val="000000"/>
          <w:kern w:val="0"/>
          <w:sz w:val="32"/>
          <w:szCs w:val="32"/>
        </w:rPr>
      </w:pPr>
      <w:r>
        <w:rPr>
          <w:rFonts w:ascii="仿宋_GB2312" w:eastAsia="仿宋_GB2312" w:hAnsi="宋体" w:cs="宋体" w:hint="eastAsia"/>
          <w:b/>
          <w:bCs/>
          <w:color w:val="000000"/>
          <w:kern w:val="0"/>
          <w:sz w:val="32"/>
          <w:szCs w:val="32"/>
        </w:rPr>
        <w:t>（1）前期准备。</w:t>
      </w:r>
      <w:r>
        <w:rPr>
          <w:rFonts w:ascii="仿宋_GB2312" w:eastAsia="仿宋_GB2312" w:hAnsi="宋体" w:cs="宋体" w:hint="eastAsia"/>
          <w:color w:val="000000"/>
          <w:kern w:val="0"/>
          <w:sz w:val="32"/>
          <w:szCs w:val="32"/>
        </w:rPr>
        <w:t>院系制定相关细则，选定将打造为“一院一课”的候选课程；</w:t>
      </w:r>
    </w:p>
    <w:p w14:paraId="2C120198" w14:textId="77777777" w:rsidR="00BA3C2A" w:rsidRDefault="00D53C97">
      <w:pPr>
        <w:autoSpaceDE w:val="0"/>
        <w:spacing w:line="560" w:lineRule="exact"/>
        <w:ind w:firstLineChars="200" w:firstLine="643"/>
        <w:rPr>
          <w:rFonts w:ascii="仿宋_GB2312" w:eastAsia="仿宋_GB2312" w:hAnsi="宋体" w:cs="宋体"/>
          <w:color w:val="000000"/>
          <w:kern w:val="0"/>
          <w:sz w:val="32"/>
          <w:szCs w:val="32"/>
        </w:rPr>
      </w:pPr>
      <w:r>
        <w:rPr>
          <w:rFonts w:ascii="仿宋_GB2312" w:eastAsia="仿宋_GB2312" w:hAnsi="宋体" w:cs="宋体" w:hint="eastAsia"/>
          <w:b/>
          <w:bCs/>
          <w:color w:val="000000"/>
          <w:kern w:val="0"/>
          <w:sz w:val="32"/>
          <w:szCs w:val="32"/>
        </w:rPr>
        <w:t>（2）自评自建。</w:t>
      </w:r>
      <w:r>
        <w:rPr>
          <w:rFonts w:ascii="仿宋_GB2312" w:eastAsia="仿宋_GB2312" w:hAnsi="宋体" w:cs="宋体" w:hint="eastAsia"/>
          <w:color w:val="000000"/>
          <w:kern w:val="0"/>
          <w:sz w:val="32"/>
          <w:szCs w:val="32"/>
        </w:rPr>
        <w:t>候选课程自建周期为一个学期。课程开设院系指导督促候选课程按照《核心通识课程建设指导标准》（试行）（附件2）进行建设，并完成自评报告；</w:t>
      </w:r>
    </w:p>
    <w:p w14:paraId="49D3FB83" w14:textId="77777777" w:rsidR="00BA3C2A" w:rsidRDefault="00D53C97">
      <w:pPr>
        <w:shd w:val="clear" w:color="auto" w:fill="FFFFFF"/>
        <w:adjustRightInd w:val="0"/>
        <w:snapToGrid w:val="0"/>
        <w:spacing w:line="560" w:lineRule="exact"/>
        <w:ind w:firstLineChars="200" w:firstLine="643"/>
        <w:rPr>
          <w:rFonts w:ascii="仿宋_GB2312" w:eastAsia="仿宋_GB2312" w:hAnsi="宋体" w:cs="宋体"/>
          <w:color w:val="000000"/>
          <w:kern w:val="0"/>
          <w:sz w:val="32"/>
          <w:szCs w:val="32"/>
        </w:rPr>
      </w:pPr>
      <w:r>
        <w:rPr>
          <w:rFonts w:ascii="仿宋_GB2312" w:eastAsia="仿宋_GB2312" w:hAnsi="宋体" w:cs="宋体" w:hint="eastAsia"/>
          <w:b/>
          <w:bCs/>
          <w:color w:val="000000"/>
          <w:kern w:val="0"/>
          <w:sz w:val="32"/>
          <w:szCs w:val="32"/>
        </w:rPr>
        <w:t>（3）专家评估。</w:t>
      </w:r>
      <w:r>
        <w:rPr>
          <w:rFonts w:ascii="仿宋_GB2312" w:eastAsia="仿宋_GB2312" w:hAnsi="宋体" w:cs="宋体" w:hint="eastAsia"/>
          <w:color w:val="000000"/>
          <w:kern w:val="0"/>
          <w:sz w:val="32"/>
          <w:szCs w:val="32"/>
        </w:rPr>
        <w:t>完成一个学期的自评自建后，候选课程可通过院系向学校申请在下一个开课学期接受专家评估。学校计划每学期对符合要求的候选课程开展“一院一课”评估认定，学院可在规定时间内提出申请，学校将指派专家对候选课程进行评估，评估内容包括自评报告、课堂听课、作业和考试情况等。</w:t>
      </w:r>
    </w:p>
    <w:p w14:paraId="64649B84" w14:textId="77777777" w:rsidR="00BA3C2A" w:rsidRDefault="00D53C97">
      <w:pPr>
        <w:autoSpaceDE w:val="0"/>
        <w:spacing w:line="560" w:lineRule="exact"/>
        <w:ind w:firstLineChars="200" w:firstLine="643"/>
        <w:rPr>
          <w:rFonts w:ascii="仿宋_GB2312" w:eastAsia="仿宋_GB2312" w:hAnsi="宋体" w:cs="宋体"/>
          <w:color w:val="000000"/>
          <w:kern w:val="0"/>
          <w:sz w:val="32"/>
          <w:szCs w:val="32"/>
        </w:rPr>
      </w:pPr>
      <w:r>
        <w:rPr>
          <w:rFonts w:ascii="仿宋_GB2312" w:eastAsia="仿宋_GB2312" w:hAnsi="宋体" w:cs="宋体" w:hint="eastAsia"/>
          <w:b/>
          <w:bCs/>
          <w:color w:val="000000"/>
          <w:kern w:val="0"/>
          <w:sz w:val="32"/>
          <w:szCs w:val="32"/>
        </w:rPr>
        <w:t>（4）结果发布。</w:t>
      </w:r>
      <w:r>
        <w:rPr>
          <w:rFonts w:ascii="仿宋_GB2312" w:eastAsia="仿宋_GB2312" w:hAnsi="宋体" w:cs="宋体" w:hint="eastAsia"/>
          <w:color w:val="000000"/>
          <w:kern w:val="0"/>
          <w:sz w:val="32"/>
          <w:szCs w:val="32"/>
        </w:rPr>
        <w:t>评估结束后，学校参考专家评估意见以及课程自评报告公布“一院一课”建设结果。院系可同时培育多门“一院一课”候选课程。学校每学期在每个学院最多认定一门“一院一课”。</w:t>
      </w:r>
    </w:p>
    <w:p w14:paraId="02AF095F" w14:textId="77777777" w:rsidR="00BA3C2A" w:rsidRDefault="00D53C97">
      <w:pPr>
        <w:shd w:val="clear" w:color="auto" w:fill="FFFFFF"/>
        <w:adjustRightInd w:val="0"/>
        <w:snapToGrid w:val="0"/>
        <w:spacing w:line="560" w:lineRule="exact"/>
        <w:ind w:firstLine="640"/>
        <w:rPr>
          <w:rFonts w:ascii="黑体" w:eastAsia="黑体" w:hAnsi="黑体" w:cs="Arial"/>
          <w:color w:val="333333"/>
          <w:sz w:val="32"/>
          <w:szCs w:val="32"/>
        </w:rPr>
      </w:pPr>
      <w:r>
        <w:rPr>
          <w:rFonts w:ascii="黑体" w:eastAsia="黑体" w:hAnsi="黑体" w:cs="Arial" w:hint="eastAsia"/>
          <w:color w:val="333333"/>
          <w:sz w:val="32"/>
          <w:szCs w:val="32"/>
        </w:rPr>
        <w:t>3、立项要求</w:t>
      </w:r>
    </w:p>
    <w:p w14:paraId="10074301" w14:textId="77777777" w:rsidR="00BA3C2A" w:rsidRDefault="00D53C97">
      <w:pPr>
        <w:shd w:val="clear" w:color="auto" w:fill="FFFFFF"/>
        <w:adjustRightInd w:val="0"/>
        <w:snapToGrid w:val="0"/>
        <w:spacing w:line="560" w:lineRule="exact"/>
        <w:ind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“一院一课”的候选课程</w:t>
      </w:r>
      <w:r>
        <w:rPr>
          <w:rFonts w:ascii="仿宋_GB2312" w:eastAsia="仿宋_GB2312" w:hAnsi="宋体" w:cs="宋体"/>
          <w:color w:val="000000"/>
          <w:kern w:val="0"/>
          <w:sz w:val="32"/>
          <w:szCs w:val="32"/>
        </w:rPr>
        <w:t>需是</w:t>
      </w:r>
      <w:r>
        <w:rPr>
          <w:rFonts w:ascii="仿宋_GB2312" w:eastAsia="仿宋_GB2312" w:hAnsi="宋体" w:cs="宋体" w:hint="eastAsia"/>
          <w:color w:val="000000"/>
          <w:kern w:val="0"/>
          <w:sz w:val="32"/>
          <w:szCs w:val="32"/>
        </w:rPr>
        <w:t>核心通识课程，在同等条件下，院系优先考虑对符合下列导向的课程进行培育：</w:t>
      </w:r>
    </w:p>
    <w:p w14:paraId="01A22768" w14:textId="77777777" w:rsidR="00BA3C2A" w:rsidRDefault="00D53C97">
      <w:pPr>
        <w:shd w:val="clear" w:color="auto" w:fill="FFFFFF"/>
        <w:adjustRightInd w:val="0"/>
        <w:snapToGrid w:val="0"/>
        <w:spacing w:line="560" w:lineRule="exact"/>
        <w:ind w:firstLine="640"/>
        <w:rPr>
          <w:rFonts w:ascii="仿宋_GB2312" w:eastAsia="仿宋_GB2312" w:hAnsi="宋体" w:cs="宋体"/>
          <w:color w:val="000000"/>
          <w:kern w:val="0"/>
          <w:sz w:val="32"/>
          <w:szCs w:val="32"/>
        </w:rPr>
      </w:pPr>
      <w:r>
        <w:rPr>
          <w:rFonts w:ascii="仿宋_GB2312" w:eastAsia="仿宋_GB2312" w:hAnsi="宋体" w:cs="宋体" w:hint="eastAsia"/>
          <w:b/>
          <w:bCs/>
          <w:color w:val="000000"/>
          <w:kern w:val="0"/>
          <w:sz w:val="32"/>
          <w:szCs w:val="32"/>
        </w:rPr>
        <w:lastRenderedPageBreak/>
        <w:t>（1）课程定位方面：</w:t>
      </w:r>
      <w:r>
        <w:rPr>
          <w:rFonts w:ascii="仿宋_GB2312" w:eastAsia="仿宋_GB2312" w:hAnsi="宋体" w:cs="宋体" w:hint="eastAsia"/>
          <w:color w:val="000000"/>
          <w:kern w:val="0"/>
          <w:sz w:val="32"/>
          <w:szCs w:val="32"/>
        </w:rPr>
        <w:t>课程重在反映社会赖以存在的共同知识与价值观，帮助学生理解原理和方法，而</w:t>
      </w:r>
      <w:proofErr w:type="gramStart"/>
      <w:r>
        <w:rPr>
          <w:rFonts w:ascii="仿宋_GB2312" w:eastAsia="仿宋_GB2312" w:hAnsi="宋体" w:cs="宋体" w:hint="eastAsia"/>
          <w:color w:val="000000"/>
          <w:kern w:val="0"/>
          <w:sz w:val="32"/>
          <w:szCs w:val="32"/>
        </w:rPr>
        <w:t>非介绍</w:t>
      </w:r>
      <w:proofErr w:type="gramEnd"/>
      <w:r>
        <w:rPr>
          <w:rFonts w:ascii="仿宋_GB2312" w:eastAsia="仿宋_GB2312" w:hAnsi="宋体" w:cs="宋体" w:hint="eastAsia"/>
          <w:color w:val="000000"/>
          <w:kern w:val="0"/>
          <w:sz w:val="32"/>
          <w:szCs w:val="32"/>
        </w:rPr>
        <w:t>某一相对孤立的领域；重在培养学生逻辑思考能力、情景思维能力、想象力、交流能力、批判能力，而非某一具体技能；不仅致力于引人向善，激发学生求知热情，更加致力于系统阐述崇高价值本身。</w:t>
      </w:r>
    </w:p>
    <w:p w14:paraId="44CE6113" w14:textId="77777777" w:rsidR="00BA3C2A" w:rsidRDefault="00D53C97">
      <w:pPr>
        <w:shd w:val="clear" w:color="auto" w:fill="FFFFFF"/>
        <w:adjustRightInd w:val="0"/>
        <w:snapToGrid w:val="0"/>
        <w:spacing w:line="560" w:lineRule="exact"/>
        <w:ind w:firstLine="640"/>
        <w:rPr>
          <w:rFonts w:ascii="仿宋_GB2312" w:eastAsia="仿宋_GB2312" w:hAnsi="宋体" w:cs="宋体"/>
          <w:color w:val="000000"/>
          <w:kern w:val="0"/>
          <w:sz w:val="32"/>
          <w:szCs w:val="32"/>
        </w:rPr>
      </w:pPr>
      <w:r>
        <w:rPr>
          <w:rFonts w:ascii="仿宋_GB2312" w:eastAsia="仿宋_GB2312" w:hAnsi="宋体" w:cs="宋体" w:hint="eastAsia"/>
          <w:b/>
          <w:bCs/>
          <w:color w:val="000000"/>
          <w:kern w:val="0"/>
          <w:sz w:val="32"/>
          <w:szCs w:val="32"/>
        </w:rPr>
        <w:t>（2）</w:t>
      </w:r>
      <w:r>
        <w:rPr>
          <w:rFonts w:ascii="仿宋_GB2312" w:eastAsia="仿宋_GB2312" w:hAnsi="宋体" w:cs="宋体"/>
          <w:b/>
          <w:bCs/>
          <w:color w:val="000000"/>
          <w:kern w:val="0"/>
          <w:sz w:val="32"/>
          <w:szCs w:val="32"/>
        </w:rPr>
        <w:t>课程内容方面</w:t>
      </w:r>
      <w:r>
        <w:rPr>
          <w:rFonts w:ascii="仿宋_GB2312" w:eastAsia="仿宋_GB2312" w:hAnsi="宋体" w:cs="宋体" w:hint="eastAsia"/>
          <w:b/>
          <w:bCs/>
          <w:color w:val="000000"/>
          <w:kern w:val="0"/>
          <w:sz w:val="32"/>
          <w:szCs w:val="32"/>
        </w:rPr>
        <w:t>：</w:t>
      </w:r>
      <w:r>
        <w:rPr>
          <w:rFonts w:ascii="仿宋_GB2312" w:eastAsia="仿宋_GB2312" w:hAnsi="宋体" w:cs="宋体" w:hint="eastAsia"/>
          <w:color w:val="000000"/>
          <w:kern w:val="0"/>
          <w:sz w:val="32"/>
          <w:szCs w:val="32"/>
        </w:rPr>
        <w:t>体现融合性，表现在文</w:t>
      </w:r>
      <w:proofErr w:type="gramStart"/>
      <w:r>
        <w:rPr>
          <w:rFonts w:ascii="仿宋_GB2312" w:eastAsia="仿宋_GB2312" w:hAnsi="宋体" w:cs="宋体" w:hint="eastAsia"/>
          <w:color w:val="000000"/>
          <w:kern w:val="0"/>
          <w:sz w:val="32"/>
          <w:szCs w:val="32"/>
        </w:rPr>
        <w:t>文</w:t>
      </w:r>
      <w:proofErr w:type="gramEnd"/>
      <w:r>
        <w:rPr>
          <w:rFonts w:ascii="仿宋_GB2312" w:eastAsia="仿宋_GB2312" w:hAnsi="宋体" w:cs="宋体" w:hint="eastAsia"/>
          <w:color w:val="000000"/>
          <w:kern w:val="0"/>
          <w:sz w:val="32"/>
          <w:szCs w:val="32"/>
        </w:rPr>
        <w:t>融合、理理融合、文理融合或文医融合等方面；有助于学生理解人文学科、自然科学、社会科学思维方式和方法论，挖掘各学科背后的人文精神，避免太细太专的内容；有效引导学生系统研读古今中外经典原著和里程碑式的研究成果。</w:t>
      </w:r>
    </w:p>
    <w:p w14:paraId="3C6EFAC2" w14:textId="77777777" w:rsidR="00BA3C2A" w:rsidRDefault="00D53C97">
      <w:pPr>
        <w:shd w:val="clear" w:color="auto" w:fill="FFFFFF"/>
        <w:adjustRightInd w:val="0"/>
        <w:snapToGrid w:val="0"/>
        <w:spacing w:line="560" w:lineRule="exact"/>
        <w:ind w:firstLine="640"/>
        <w:rPr>
          <w:rFonts w:ascii="仿宋_GB2312" w:eastAsia="仿宋_GB2312" w:hAnsi="宋体" w:cs="宋体"/>
          <w:color w:val="000000"/>
          <w:kern w:val="0"/>
          <w:sz w:val="32"/>
          <w:szCs w:val="32"/>
        </w:rPr>
      </w:pPr>
      <w:r>
        <w:rPr>
          <w:rFonts w:ascii="仿宋_GB2312" w:eastAsia="仿宋_GB2312" w:hAnsi="宋体" w:cs="宋体" w:hint="eastAsia"/>
          <w:b/>
          <w:bCs/>
          <w:color w:val="000000"/>
          <w:kern w:val="0"/>
          <w:sz w:val="32"/>
          <w:szCs w:val="32"/>
        </w:rPr>
        <w:t>（3）</w:t>
      </w:r>
      <w:r>
        <w:rPr>
          <w:rFonts w:ascii="仿宋_GB2312" w:eastAsia="仿宋_GB2312" w:hAnsi="宋体" w:cs="宋体"/>
          <w:b/>
          <w:bCs/>
          <w:color w:val="000000"/>
          <w:kern w:val="0"/>
          <w:sz w:val="32"/>
          <w:szCs w:val="32"/>
        </w:rPr>
        <w:t>课程教学方面</w:t>
      </w:r>
      <w:r>
        <w:rPr>
          <w:rFonts w:ascii="仿宋_GB2312" w:eastAsia="仿宋_GB2312" w:hAnsi="宋体" w:cs="宋体" w:hint="eastAsia"/>
          <w:b/>
          <w:bCs/>
          <w:color w:val="000000"/>
          <w:kern w:val="0"/>
          <w:sz w:val="32"/>
          <w:szCs w:val="32"/>
        </w:rPr>
        <w:t>：</w:t>
      </w:r>
      <w:r>
        <w:rPr>
          <w:rFonts w:ascii="仿宋_GB2312" w:eastAsia="仿宋_GB2312" w:hAnsi="宋体" w:cs="宋体" w:hint="eastAsia"/>
          <w:color w:val="000000"/>
          <w:kern w:val="0"/>
          <w:sz w:val="32"/>
          <w:szCs w:val="32"/>
        </w:rPr>
        <w:t>注重提高学生的学习参与度，有助于调动学生学习兴趣和学术志趣；有助于形成对话、质疑、研讨的课堂氛围，有利于培养学生沟通表达、团队合作和自主学习能力；实践混合式教学或“翻转课堂”。</w:t>
      </w:r>
    </w:p>
    <w:p w14:paraId="0896B627" w14:textId="77777777" w:rsidR="00BA3C2A" w:rsidRDefault="00D53C97">
      <w:pPr>
        <w:shd w:val="clear" w:color="auto" w:fill="FFFFFF"/>
        <w:adjustRightInd w:val="0"/>
        <w:snapToGrid w:val="0"/>
        <w:spacing w:line="560" w:lineRule="exact"/>
        <w:ind w:firstLineChars="200" w:firstLine="640"/>
        <w:rPr>
          <w:rFonts w:eastAsia="黑体"/>
          <w:color w:val="000000"/>
          <w:kern w:val="0"/>
          <w:sz w:val="32"/>
          <w:szCs w:val="32"/>
        </w:rPr>
      </w:pPr>
      <w:r>
        <w:rPr>
          <w:rFonts w:eastAsia="黑体" w:hint="eastAsia"/>
          <w:color w:val="000000"/>
          <w:kern w:val="0"/>
          <w:sz w:val="32"/>
          <w:szCs w:val="32"/>
        </w:rPr>
        <w:t>4</w:t>
      </w:r>
      <w:r>
        <w:rPr>
          <w:rFonts w:eastAsia="黑体" w:hint="eastAsia"/>
          <w:color w:val="000000"/>
          <w:kern w:val="0"/>
          <w:sz w:val="32"/>
          <w:szCs w:val="32"/>
        </w:rPr>
        <w:t>、</w:t>
      </w:r>
      <w:r>
        <w:rPr>
          <w:rFonts w:eastAsia="黑体"/>
          <w:color w:val="000000"/>
          <w:kern w:val="0"/>
          <w:sz w:val="32"/>
          <w:szCs w:val="32"/>
        </w:rPr>
        <w:t>申报</w:t>
      </w:r>
      <w:r>
        <w:rPr>
          <w:rFonts w:eastAsia="黑体" w:hint="eastAsia"/>
          <w:color w:val="000000"/>
          <w:kern w:val="0"/>
          <w:sz w:val="32"/>
          <w:szCs w:val="32"/>
        </w:rPr>
        <w:t>条件</w:t>
      </w:r>
    </w:p>
    <w:p w14:paraId="18D6A932" w14:textId="77777777" w:rsidR="00BA3C2A" w:rsidRDefault="00D53C97">
      <w:pPr>
        <w:shd w:val="clear" w:color="auto" w:fill="FFFFFF"/>
        <w:adjustRightInd w:val="0"/>
        <w:snapToGrid w:val="0"/>
        <w:spacing w:line="560" w:lineRule="exact"/>
        <w:ind w:firstLineChars="200" w:firstLine="640"/>
        <w:rPr>
          <w:rFonts w:eastAsia="仿宋_GB2312"/>
          <w:bCs/>
          <w:color w:val="000000"/>
          <w:kern w:val="0"/>
          <w:sz w:val="32"/>
          <w:szCs w:val="32"/>
        </w:rPr>
      </w:pPr>
      <w:r>
        <w:rPr>
          <w:rFonts w:eastAsia="仿宋_GB2312" w:hint="eastAsia"/>
          <w:bCs/>
          <w:color w:val="000000"/>
          <w:kern w:val="0"/>
          <w:sz w:val="32"/>
          <w:szCs w:val="32"/>
        </w:rPr>
        <w:t>（</w:t>
      </w:r>
      <w:r>
        <w:rPr>
          <w:rFonts w:eastAsia="仿宋_GB2312" w:hint="eastAsia"/>
          <w:bCs/>
          <w:color w:val="000000"/>
          <w:kern w:val="0"/>
          <w:sz w:val="32"/>
          <w:szCs w:val="32"/>
        </w:rPr>
        <w:t>1</w:t>
      </w:r>
      <w:r>
        <w:rPr>
          <w:rFonts w:eastAsia="仿宋_GB2312" w:hint="eastAsia"/>
          <w:bCs/>
          <w:color w:val="000000"/>
          <w:kern w:val="0"/>
          <w:sz w:val="32"/>
          <w:szCs w:val="32"/>
        </w:rPr>
        <w:t>）课程负责人</w:t>
      </w:r>
      <w:r>
        <w:rPr>
          <w:rFonts w:eastAsia="仿宋_GB2312"/>
          <w:bCs/>
          <w:color w:val="000000"/>
          <w:kern w:val="0"/>
          <w:sz w:val="32"/>
          <w:szCs w:val="32"/>
        </w:rPr>
        <w:t>应具有副高及以上职称，有长期从事核心通识课程教学的经验。</w:t>
      </w:r>
    </w:p>
    <w:p w14:paraId="7E25B163" w14:textId="77777777" w:rsidR="00BA3C2A" w:rsidRDefault="00D53C97">
      <w:pPr>
        <w:shd w:val="clear" w:color="auto" w:fill="FFFFFF"/>
        <w:adjustRightInd w:val="0"/>
        <w:snapToGrid w:val="0"/>
        <w:spacing w:line="560" w:lineRule="exact"/>
        <w:ind w:firstLineChars="200" w:firstLine="640"/>
        <w:rPr>
          <w:rFonts w:eastAsia="仿宋_GB2312"/>
          <w:bCs/>
          <w:color w:val="000000"/>
          <w:kern w:val="0"/>
          <w:sz w:val="32"/>
          <w:szCs w:val="32"/>
        </w:rPr>
      </w:pPr>
      <w:r>
        <w:rPr>
          <w:rFonts w:eastAsia="仿宋_GB2312" w:hint="eastAsia"/>
          <w:bCs/>
          <w:color w:val="000000"/>
          <w:kern w:val="0"/>
          <w:sz w:val="32"/>
          <w:szCs w:val="32"/>
        </w:rPr>
        <w:t>（</w:t>
      </w:r>
      <w:r>
        <w:rPr>
          <w:rFonts w:eastAsia="仿宋_GB2312" w:hint="eastAsia"/>
          <w:bCs/>
          <w:color w:val="000000"/>
          <w:kern w:val="0"/>
          <w:sz w:val="32"/>
          <w:szCs w:val="32"/>
        </w:rPr>
        <w:t>2</w:t>
      </w:r>
      <w:r>
        <w:rPr>
          <w:rFonts w:eastAsia="仿宋_GB2312" w:hint="eastAsia"/>
          <w:bCs/>
          <w:color w:val="000000"/>
          <w:kern w:val="0"/>
          <w:sz w:val="32"/>
          <w:szCs w:val="32"/>
        </w:rPr>
        <w:t>）所在</w:t>
      </w:r>
      <w:r>
        <w:rPr>
          <w:rFonts w:eastAsia="仿宋_GB2312"/>
          <w:bCs/>
          <w:color w:val="000000"/>
          <w:kern w:val="0"/>
          <w:sz w:val="32"/>
          <w:szCs w:val="32"/>
        </w:rPr>
        <w:t>院系根据</w:t>
      </w:r>
      <w:r>
        <w:rPr>
          <w:rFonts w:ascii="仿宋_GB2312" w:eastAsia="仿宋_GB2312" w:hAnsi="宋体" w:cs="宋体" w:hint="eastAsia"/>
          <w:color w:val="000000"/>
          <w:kern w:val="0"/>
          <w:sz w:val="32"/>
          <w:szCs w:val="32"/>
        </w:rPr>
        <w:t>《核心通识课程建设指导标准》（试行）制定了相关细则，对核心通识课程实施有效管理，并支持核心通识课程质量建设</w:t>
      </w:r>
      <w:r>
        <w:rPr>
          <w:rFonts w:eastAsia="仿宋_GB2312"/>
          <w:bCs/>
          <w:color w:val="000000"/>
          <w:kern w:val="0"/>
          <w:sz w:val="32"/>
          <w:szCs w:val="32"/>
        </w:rPr>
        <w:t>。</w:t>
      </w:r>
    </w:p>
    <w:p w14:paraId="07131516" w14:textId="77777777" w:rsidR="00BA3C2A" w:rsidRDefault="00D53C97">
      <w:pPr>
        <w:shd w:val="clear" w:color="auto" w:fill="FFFFFF"/>
        <w:adjustRightInd w:val="0"/>
        <w:snapToGrid w:val="0"/>
        <w:spacing w:line="560" w:lineRule="exact"/>
        <w:ind w:firstLineChars="200" w:firstLine="640"/>
        <w:rPr>
          <w:rFonts w:eastAsia="仿宋_GB2312"/>
          <w:bCs/>
          <w:color w:val="000000"/>
          <w:kern w:val="0"/>
          <w:sz w:val="32"/>
          <w:szCs w:val="32"/>
        </w:rPr>
      </w:pPr>
      <w:r>
        <w:rPr>
          <w:rFonts w:eastAsia="仿宋_GB2312" w:hint="eastAsia"/>
          <w:bCs/>
          <w:color w:val="000000"/>
          <w:kern w:val="0"/>
          <w:sz w:val="32"/>
          <w:szCs w:val="32"/>
        </w:rPr>
        <w:t>（</w:t>
      </w:r>
      <w:r>
        <w:rPr>
          <w:rFonts w:eastAsia="仿宋_GB2312" w:hint="eastAsia"/>
          <w:bCs/>
          <w:color w:val="000000"/>
          <w:kern w:val="0"/>
          <w:sz w:val="32"/>
          <w:szCs w:val="32"/>
        </w:rPr>
        <w:t>3</w:t>
      </w:r>
      <w:r>
        <w:rPr>
          <w:rFonts w:eastAsia="仿宋_GB2312" w:hint="eastAsia"/>
          <w:bCs/>
          <w:color w:val="000000"/>
          <w:kern w:val="0"/>
          <w:sz w:val="32"/>
          <w:szCs w:val="32"/>
        </w:rPr>
        <w:t>）按要求完成了一个学期自评自建的“一院一课”候选课程。</w:t>
      </w:r>
    </w:p>
    <w:p w14:paraId="021C92AF" w14:textId="77777777" w:rsidR="00BA3C2A" w:rsidRDefault="00D53C97">
      <w:pPr>
        <w:shd w:val="clear" w:color="auto" w:fill="FFFFFF"/>
        <w:adjustRightInd w:val="0"/>
        <w:snapToGrid w:val="0"/>
        <w:spacing w:line="560" w:lineRule="exact"/>
        <w:ind w:firstLine="640"/>
        <w:rPr>
          <w:rFonts w:eastAsia="黑体"/>
          <w:color w:val="000000"/>
          <w:kern w:val="0"/>
          <w:sz w:val="32"/>
          <w:szCs w:val="32"/>
        </w:rPr>
      </w:pPr>
      <w:r>
        <w:rPr>
          <w:rFonts w:eastAsia="黑体"/>
          <w:color w:val="000000"/>
          <w:kern w:val="0"/>
          <w:sz w:val="32"/>
          <w:szCs w:val="32"/>
        </w:rPr>
        <w:t>5</w:t>
      </w:r>
      <w:r>
        <w:rPr>
          <w:rFonts w:eastAsia="黑体" w:hint="eastAsia"/>
          <w:color w:val="000000"/>
          <w:kern w:val="0"/>
          <w:sz w:val="32"/>
          <w:szCs w:val="32"/>
        </w:rPr>
        <w:t>、</w:t>
      </w:r>
      <w:r>
        <w:rPr>
          <w:rFonts w:eastAsia="黑体"/>
          <w:kern w:val="0"/>
          <w:sz w:val="32"/>
          <w:szCs w:val="32"/>
        </w:rPr>
        <w:t>项目资助情况及建设周期</w:t>
      </w:r>
    </w:p>
    <w:p w14:paraId="1D340510" w14:textId="77777777" w:rsidR="00BA3C2A" w:rsidRDefault="00D53C97">
      <w:pPr>
        <w:shd w:val="clear" w:color="auto" w:fill="FFFFFF"/>
        <w:adjustRightInd w:val="0"/>
        <w:snapToGrid w:val="0"/>
        <w:spacing w:line="560" w:lineRule="exact"/>
        <w:ind w:firstLine="640"/>
        <w:rPr>
          <w:rFonts w:eastAsia="仿宋_GB2312"/>
          <w:color w:val="000000"/>
          <w:kern w:val="0"/>
          <w:sz w:val="32"/>
          <w:szCs w:val="32"/>
        </w:rPr>
      </w:pPr>
      <w:r>
        <w:rPr>
          <w:rFonts w:ascii="仿宋_GB2312" w:eastAsia="仿宋_GB2312" w:hAnsi="宋体" w:cs="宋体" w:hint="eastAsia"/>
          <w:color w:val="000000"/>
          <w:kern w:val="0"/>
          <w:sz w:val="32"/>
          <w:szCs w:val="32"/>
        </w:rPr>
        <w:t>本年度用于“一院一课”立项建设的专项经费为5万元，</w:t>
      </w:r>
      <w:r>
        <w:rPr>
          <w:rFonts w:ascii="仿宋_GB2312" w:eastAsia="仿宋_GB2312" w:hAnsi="宋体" w:cs="宋体" w:hint="eastAsia"/>
          <w:color w:val="000000"/>
          <w:kern w:val="0"/>
          <w:sz w:val="32"/>
          <w:szCs w:val="32"/>
        </w:rPr>
        <w:lastRenderedPageBreak/>
        <w:t>已划拨给院系，院系可决定培育一门或同时培育多门“一院一课”候选课程，该经费仅用于“一院一课”建设，专项经费的使用周期</w:t>
      </w:r>
      <w:r>
        <w:rPr>
          <w:rFonts w:eastAsia="仿宋_GB2312" w:hint="eastAsia"/>
          <w:color w:val="000000"/>
          <w:kern w:val="0"/>
          <w:sz w:val="32"/>
          <w:szCs w:val="32"/>
        </w:rPr>
        <w:t>建议为</w:t>
      </w:r>
      <w:r>
        <w:rPr>
          <w:rFonts w:eastAsia="仿宋_GB2312" w:hint="eastAsia"/>
          <w:color w:val="000000"/>
          <w:kern w:val="0"/>
          <w:sz w:val="32"/>
          <w:szCs w:val="32"/>
        </w:rPr>
        <w:t>3</w:t>
      </w:r>
      <w:r>
        <w:rPr>
          <w:rFonts w:eastAsia="仿宋_GB2312" w:hint="eastAsia"/>
          <w:color w:val="000000"/>
          <w:kern w:val="0"/>
          <w:sz w:val="32"/>
          <w:szCs w:val="32"/>
        </w:rPr>
        <w:t>年，建设周期结束后，学校根据院系认定为“一院一课”课程的数量对该项质量工程进行考核和奖励。</w:t>
      </w:r>
    </w:p>
    <w:p w14:paraId="6FB30736" w14:textId="77777777" w:rsidR="00BA3C2A" w:rsidRDefault="00BA3C2A">
      <w:pPr>
        <w:shd w:val="clear" w:color="auto" w:fill="FFFFFF"/>
        <w:adjustRightInd w:val="0"/>
        <w:snapToGrid w:val="0"/>
        <w:spacing w:line="560" w:lineRule="exact"/>
        <w:rPr>
          <w:rFonts w:ascii="仿宋_GB2312" w:eastAsia="仿宋_GB2312" w:hAnsi="微软雅黑" w:cs="Arial"/>
          <w:color w:val="333333"/>
          <w:sz w:val="32"/>
          <w:szCs w:val="32"/>
        </w:rPr>
      </w:pPr>
    </w:p>
    <w:p w14:paraId="42288FA3" w14:textId="77777777" w:rsidR="00BA3C2A" w:rsidRDefault="00D53C97">
      <w:pPr>
        <w:shd w:val="clear" w:color="auto" w:fill="FFFFFF"/>
        <w:adjustRightInd w:val="0"/>
        <w:snapToGrid w:val="0"/>
        <w:spacing w:line="560" w:lineRule="exact"/>
        <w:ind w:firstLine="640"/>
        <w:rPr>
          <w:rFonts w:eastAsia="黑体"/>
          <w:color w:val="000000"/>
          <w:kern w:val="0"/>
          <w:sz w:val="32"/>
          <w:szCs w:val="32"/>
        </w:rPr>
      </w:pPr>
      <w:r>
        <w:rPr>
          <w:rFonts w:ascii="仿宋_GB2312" w:eastAsia="仿宋_GB2312" w:hAnsi="微软雅黑" w:cs="Arial" w:hint="eastAsia"/>
          <w:color w:val="333333"/>
          <w:sz w:val="32"/>
          <w:szCs w:val="32"/>
        </w:rPr>
        <w:t>（二）</w:t>
      </w:r>
      <w:r>
        <w:rPr>
          <w:rFonts w:eastAsia="黑体"/>
          <w:color w:val="000000"/>
          <w:kern w:val="0"/>
          <w:sz w:val="32"/>
          <w:szCs w:val="32"/>
        </w:rPr>
        <w:t>教材建设项目</w:t>
      </w:r>
    </w:p>
    <w:p w14:paraId="291B4525" w14:textId="77777777" w:rsidR="00BA3C2A" w:rsidRDefault="00D53C97">
      <w:pPr>
        <w:shd w:val="clear" w:color="auto" w:fill="FFFFFF"/>
        <w:adjustRightInd w:val="0"/>
        <w:snapToGrid w:val="0"/>
        <w:spacing w:line="560" w:lineRule="exact"/>
        <w:ind w:firstLine="640"/>
        <w:rPr>
          <w:rFonts w:eastAsia="黑体"/>
          <w:color w:val="000000"/>
          <w:kern w:val="0"/>
          <w:sz w:val="32"/>
          <w:szCs w:val="32"/>
        </w:rPr>
      </w:pPr>
      <w:r>
        <w:rPr>
          <w:rFonts w:eastAsia="黑体" w:hint="eastAsia"/>
          <w:color w:val="000000"/>
          <w:kern w:val="0"/>
          <w:sz w:val="32"/>
          <w:szCs w:val="32"/>
        </w:rPr>
        <w:t>1</w:t>
      </w:r>
      <w:r>
        <w:rPr>
          <w:rFonts w:eastAsia="黑体" w:hint="eastAsia"/>
          <w:color w:val="000000"/>
          <w:kern w:val="0"/>
          <w:sz w:val="32"/>
          <w:szCs w:val="32"/>
        </w:rPr>
        <w:t>、</w:t>
      </w:r>
      <w:r>
        <w:rPr>
          <w:rFonts w:eastAsia="黑体"/>
          <w:color w:val="000000"/>
          <w:kern w:val="0"/>
          <w:sz w:val="32"/>
          <w:szCs w:val="32"/>
        </w:rPr>
        <w:t>建设目标</w:t>
      </w:r>
    </w:p>
    <w:p w14:paraId="1638699F" w14:textId="77777777" w:rsidR="00BA3C2A" w:rsidRDefault="00D53C97">
      <w:pPr>
        <w:shd w:val="clear" w:color="auto" w:fill="FFFFFF"/>
        <w:adjustRightInd w:val="0"/>
        <w:snapToGrid w:val="0"/>
        <w:spacing w:line="560" w:lineRule="exact"/>
        <w:ind w:firstLine="640"/>
        <w:rPr>
          <w:rFonts w:eastAsia="仿宋_GB2312"/>
          <w:color w:val="000000"/>
          <w:kern w:val="0"/>
          <w:sz w:val="32"/>
          <w:szCs w:val="32"/>
        </w:rPr>
      </w:pPr>
      <w:r>
        <w:rPr>
          <w:rFonts w:eastAsia="仿宋_GB2312"/>
          <w:color w:val="000000"/>
          <w:kern w:val="0"/>
          <w:sz w:val="32"/>
          <w:szCs w:val="32"/>
        </w:rPr>
        <w:t>提高教材建设水平，促进</w:t>
      </w:r>
      <w:r>
        <w:rPr>
          <w:rFonts w:eastAsia="仿宋_GB2312" w:hint="eastAsia"/>
          <w:color w:val="000000"/>
          <w:kern w:val="0"/>
          <w:sz w:val="32"/>
          <w:szCs w:val="32"/>
        </w:rPr>
        <w:t>课堂</w:t>
      </w:r>
      <w:r>
        <w:rPr>
          <w:rFonts w:eastAsia="仿宋_GB2312"/>
          <w:color w:val="000000"/>
          <w:kern w:val="0"/>
          <w:sz w:val="32"/>
          <w:szCs w:val="32"/>
        </w:rPr>
        <w:t>教学水平的整体提</w:t>
      </w:r>
      <w:r>
        <w:rPr>
          <w:rFonts w:eastAsia="仿宋_GB2312" w:hint="eastAsia"/>
          <w:color w:val="000000"/>
          <w:kern w:val="0"/>
          <w:sz w:val="32"/>
          <w:szCs w:val="32"/>
        </w:rPr>
        <w:t>升</w:t>
      </w:r>
      <w:r>
        <w:rPr>
          <w:rFonts w:eastAsia="仿宋_GB2312"/>
          <w:color w:val="000000"/>
          <w:kern w:val="0"/>
          <w:sz w:val="32"/>
          <w:szCs w:val="32"/>
        </w:rPr>
        <w:t>，为新时期国家教材建设和广东省精品教材建设做好培育工作。</w:t>
      </w:r>
    </w:p>
    <w:p w14:paraId="0D38AFB0" w14:textId="77777777" w:rsidR="00BA3C2A" w:rsidRDefault="00D53C97">
      <w:pPr>
        <w:shd w:val="clear" w:color="auto" w:fill="FFFFFF"/>
        <w:adjustRightInd w:val="0"/>
        <w:snapToGrid w:val="0"/>
        <w:spacing w:line="560" w:lineRule="exact"/>
        <w:ind w:firstLine="640"/>
        <w:rPr>
          <w:rFonts w:eastAsia="黑体"/>
          <w:color w:val="000000"/>
          <w:kern w:val="0"/>
          <w:sz w:val="32"/>
          <w:szCs w:val="32"/>
        </w:rPr>
      </w:pPr>
      <w:r>
        <w:rPr>
          <w:rFonts w:eastAsia="黑体" w:hint="eastAsia"/>
          <w:color w:val="000000"/>
          <w:kern w:val="0"/>
          <w:sz w:val="32"/>
          <w:szCs w:val="32"/>
        </w:rPr>
        <w:t>2</w:t>
      </w:r>
      <w:r>
        <w:rPr>
          <w:rFonts w:eastAsia="黑体" w:hint="eastAsia"/>
          <w:color w:val="000000"/>
          <w:kern w:val="0"/>
          <w:sz w:val="32"/>
          <w:szCs w:val="32"/>
        </w:rPr>
        <w:t>、</w:t>
      </w:r>
      <w:r>
        <w:rPr>
          <w:rFonts w:eastAsia="黑体"/>
          <w:color w:val="000000"/>
          <w:kern w:val="0"/>
          <w:sz w:val="32"/>
          <w:szCs w:val="32"/>
        </w:rPr>
        <w:t>立项重点</w:t>
      </w:r>
    </w:p>
    <w:p w14:paraId="52B8ABE2" w14:textId="77777777" w:rsidR="00BA3C2A" w:rsidRDefault="00D53C97">
      <w:pPr>
        <w:shd w:val="clear" w:color="auto" w:fill="FFFFFF"/>
        <w:adjustRightInd w:val="0"/>
        <w:snapToGrid w:val="0"/>
        <w:spacing w:line="560" w:lineRule="exact"/>
        <w:ind w:firstLine="640"/>
        <w:rPr>
          <w:rFonts w:eastAsia="仿宋_GB2312"/>
          <w:kern w:val="0"/>
          <w:sz w:val="32"/>
          <w:szCs w:val="32"/>
        </w:rPr>
      </w:pPr>
      <w:r>
        <w:rPr>
          <w:rFonts w:eastAsia="仿宋_GB2312"/>
          <w:color w:val="000000"/>
          <w:kern w:val="0"/>
          <w:sz w:val="32"/>
          <w:szCs w:val="32"/>
        </w:rPr>
        <w:t>通过教学内容和教材体例的更新，推进教学方法和考试方法改革。立项教材要求体现学科发展前沿，反映相关专业和技术发展最新理念与成果；更新教学内容，改革教材编写形式；促进教学模式改革，重点突出学生主体性</w:t>
      </w:r>
      <w:r>
        <w:rPr>
          <w:rFonts w:eastAsia="仿宋_GB2312" w:hint="eastAsia"/>
          <w:color w:val="000000"/>
          <w:kern w:val="0"/>
          <w:sz w:val="32"/>
          <w:szCs w:val="32"/>
        </w:rPr>
        <w:t>，</w:t>
      </w:r>
      <w:r>
        <w:rPr>
          <w:rFonts w:eastAsia="仿宋_GB2312"/>
          <w:color w:val="000000"/>
          <w:kern w:val="0"/>
          <w:sz w:val="32"/>
          <w:szCs w:val="32"/>
        </w:rPr>
        <w:t>并给予学生自主学习</w:t>
      </w:r>
      <w:r>
        <w:rPr>
          <w:rFonts w:eastAsia="仿宋_GB2312" w:hint="eastAsia"/>
          <w:color w:val="000000"/>
          <w:kern w:val="0"/>
          <w:sz w:val="32"/>
          <w:szCs w:val="32"/>
        </w:rPr>
        <w:t>更大</w:t>
      </w:r>
      <w:r>
        <w:rPr>
          <w:rFonts w:eastAsia="仿宋_GB2312"/>
          <w:color w:val="000000"/>
          <w:kern w:val="0"/>
          <w:sz w:val="32"/>
          <w:szCs w:val="32"/>
        </w:rPr>
        <w:t>的空间。</w:t>
      </w:r>
    </w:p>
    <w:p w14:paraId="11A6D8BE" w14:textId="77777777" w:rsidR="00BA3C2A" w:rsidRDefault="00D53C97">
      <w:pPr>
        <w:shd w:val="clear" w:color="auto" w:fill="FFFFFF"/>
        <w:adjustRightInd w:val="0"/>
        <w:snapToGrid w:val="0"/>
        <w:spacing w:line="560" w:lineRule="exact"/>
        <w:ind w:firstLine="640"/>
        <w:rPr>
          <w:rFonts w:eastAsia="仿宋_GB2312"/>
          <w:kern w:val="0"/>
          <w:sz w:val="32"/>
          <w:szCs w:val="32"/>
        </w:rPr>
      </w:pPr>
      <w:r>
        <w:rPr>
          <w:rFonts w:eastAsia="仿宋_GB2312"/>
          <w:color w:val="000000"/>
          <w:kern w:val="0"/>
          <w:sz w:val="32"/>
          <w:szCs w:val="32"/>
        </w:rPr>
        <w:t>同等条件下，建议优先资助建设下列教材：</w:t>
      </w:r>
    </w:p>
    <w:p w14:paraId="48D5AA1E" w14:textId="77777777" w:rsidR="00BA3C2A" w:rsidRDefault="00D53C97">
      <w:pPr>
        <w:shd w:val="clear" w:color="auto" w:fill="FFFFFF"/>
        <w:adjustRightInd w:val="0"/>
        <w:snapToGrid w:val="0"/>
        <w:spacing w:line="560" w:lineRule="exact"/>
        <w:ind w:firstLine="640"/>
        <w:rPr>
          <w:rFonts w:eastAsia="仿宋_GB2312"/>
          <w:kern w:val="0"/>
          <w:sz w:val="32"/>
          <w:szCs w:val="32"/>
        </w:rPr>
      </w:pPr>
      <w:r>
        <w:rPr>
          <w:rFonts w:eastAsia="仿宋_GB2312" w:hint="eastAsia"/>
          <w:color w:val="000000"/>
          <w:kern w:val="0"/>
          <w:sz w:val="32"/>
          <w:szCs w:val="32"/>
        </w:rPr>
        <w:t>（</w:t>
      </w:r>
      <w:r>
        <w:rPr>
          <w:rFonts w:eastAsia="仿宋_GB2312" w:hint="eastAsia"/>
          <w:color w:val="000000"/>
          <w:kern w:val="0"/>
          <w:sz w:val="32"/>
          <w:szCs w:val="32"/>
        </w:rPr>
        <w:t>1</w:t>
      </w:r>
      <w:r>
        <w:rPr>
          <w:rFonts w:eastAsia="仿宋_GB2312" w:hint="eastAsia"/>
          <w:color w:val="000000"/>
          <w:kern w:val="0"/>
          <w:sz w:val="32"/>
          <w:szCs w:val="32"/>
        </w:rPr>
        <w:t>）</w:t>
      </w:r>
      <w:r>
        <w:rPr>
          <w:rFonts w:eastAsia="仿宋_GB2312"/>
          <w:color w:val="000000"/>
          <w:kern w:val="0"/>
          <w:sz w:val="32"/>
          <w:szCs w:val="32"/>
        </w:rPr>
        <w:t>适应战略性新兴产业发展的新兴专业的教材。</w:t>
      </w:r>
    </w:p>
    <w:p w14:paraId="47EC2A79" w14:textId="77777777" w:rsidR="00BA3C2A" w:rsidRDefault="00D53C97">
      <w:pPr>
        <w:shd w:val="clear" w:color="auto" w:fill="FFFFFF"/>
        <w:adjustRightInd w:val="0"/>
        <w:snapToGrid w:val="0"/>
        <w:spacing w:line="560" w:lineRule="exact"/>
        <w:ind w:firstLine="640"/>
        <w:rPr>
          <w:rFonts w:eastAsia="仿宋_GB2312"/>
          <w:kern w:val="0"/>
          <w:sz w:val="32"/>
          <w:szCs w:val="32"/>
        </w:rPr>
      </w:pPr>
      <w:r>
        <w:rPr>
          <w:rFonts w:eastAsia="仿宋_GB2312" w:hint="eastAsia"/>
          <w:color w:val="000000"/>
          <w:kern w:val="0"/>
          <w:sz w:val="32"/>
          <w:szCs w:val="32"/>
        </w:rPr>
        <w:t>（</w:t>
      </w:r>
      <w:r>
        <w:rPr>
          <w:rFonts w:eastAsia="仿宋_GB2312" w:hint="eastAsia"/>
          <w:color w:val="000000"/>
          <w:kern w:val="0"/>
          <w:sz w:val="32"/>
          <w:szCs w:val="32"/>
        </w:rPr>
        <w:t>2</w:t>
      </w:r>
      <w:r>
        <w:rPr>
          <w:rFonts w:eastAsia="仿宋_GB2312" w:hint="eastAsia"/>
          <w:color w:val="000000"/>
          <w:kern w:val="0"/>
          <w:sz w:val="32"/>
          <w:szCs w:val="32"/>
        </w:rPr>
        <w:t>）</w:t>
      </w:r>
      <w:r>
        <w:rPr>
          <w:rFonts w:eastAsia="仿宋_GB2312"/>
          <w:color w:val="000000"/>
          <w:kern w:val="0"/>
          <w:sz w:val="32"/>
          <w:szCs w:val="32"/>
        </w:rPr>
        <w:t>以激发学生学习积极性为目标，教学内容组织安排上体现以教师为主导、学生为主体，采用项目教学、探究式教学、案例教学等教学方法的教材。</w:t>
      </w:r>
    </w:p>
    <w:p w14:paraId="4A263B2C" w14:textId="77777777" w:rsidR="00BA3C2A" w:rsidRDefault="00D53C97">
      <w:pPr>
        <w:shd w:val="clear" w:color="auto" w:fill="FFFFFF"/>
        <w:adjustRightInd w:val="0"/>
        <w:snapToGrid w:val="0"/>
        <w:spacing w:line="560" w:lineRule="exact"/>
        <w:ind w:firstLine="640"/>
        <w:rPr>
          <w:rFonts w:eastAsia="仿宋_GB2312"/>
          <w:kern w:val="0"/>
          <w:sz w:val="32"/>
          <w:szCs w:val="32"/>
        </w:rPr>
      </w:pPr>
      <w:r>
        <w:rPr>
          <w:rFonts w:eastAsia="仿宋_GB2312" w:hint="eastAsia"/>
          <w:color w:val="000000"/>
          <w:kern w:val="0"/>
          <w:sz w:val="32"/>
          <w:szCs w:val="32"/>
        </w:rPr>
        <w:t>（</w:t>
      </w:r>
      <w:r>
        <w:rPr>
          <w:rFonts w:eastAsia="仿宋_GB2312" w:hint="eastAsia"/>
          <w:color w:val="000000"/>
          <w:kern w:val="0"/>
          <w:sz w:val="32"/>
          <w:szCs w:val="32"/>
        </w:rPr>
        <w:t>3</w:t>
      </w:r>
      <w:r>
        <w:rPr>
          <w:rFonts w:eastAsia="仿宋_GB2312" w:hint="eastAsia"/>
          <w:color w:val="000000"/>
          <w:kern w:val="0"/>
          <w:sz w:val="32"/>
          <w:szCs w:val="32"/>
        </w:rPr>
        <w:t>）</w:t>
      </w:r>
      <w:r>
        <w:rPr>
          <w:rFonts w:eastAsia="仿宋_GB2312"/>
          <w:color w:val="000000"/>
          <w:kern w:val="0"/>
          <w:sz w:val="32"/>
          <w:szCs w:val="32"/>
        </w:rPr>
        <w:t>有立体化资源（包括教学辅导书、教学素材光盘、教学网站等）建设规划的教材。</w:t>
      </w:r>
    </w:p>
    <w:p w14:paraId="37B8F14F" w14:textId="77777777" w:rsidR="00BA3C2A" w:rsidRDefault="00D53C97">
      <w:pPr>
        <w:shd w:val="clear" w:color="auto" w:fill="FFFFFF"/>
        <w:adjustRightInd w:val="0"/>
        <w:snapToGrid w:val="0"/>
        <w:spacing w:line="560" w:lineRule="exact"/>
        <w:ind w:firstLine="640"/>
        <w:rPr>
          <w:rFonts w:eastAsia="仿宋_GB2312"/>
          <w:kern w:val="0"/>
          <w:sz w:val="32"/>
          <w:szCs w:val="32"/>
        </w:rPr>
      </w:pPr>
      <w:r>
        <w:rPr>
          <w:rFonts w:eastAsia="仿宋_GB2312" w:hint="eastAsia"/>
          <w:color w:val="000000"/>
          <w:kern w:val="0"/>
          <w:sz w:val="32"/>
          <w:szCs w:val="32"/>
        </w:rPr>
        <w:t>（</w:t>
      </w:r>
      <w:r>
        <w:rPr>
          <w:rFonts w:eastAsia="仿宋_GB2312" w:hint="eastAsia"/>
          <w:color w:val="000000"/>
          <w:kern w:val="0"/>
          <w:sz w:val="32"/>
          <w:szCs w:val="32"/>
        </w:rPr>
        <w:t>4</w:t>
      </w:r>
      <w:r>
        <w:rPr>
          <w:rFonts w:eastAsia="仿宋_GB2312" w:hint="eastAsia"/>
          <w:color w:val="000000"/>
          <w:kern w:val="0"/>
          <w:sz w:val="32"/>
          <w:szCs w:val="32"/>
        </w:rPr>
        <w:t>）</w:t>
      </w:r>
      <w:r>
        <w:rPr>
          <w:rFonts w:eastAsia="仿宋_GB2312"/>
          <w:color w:val="000000"/>
          <w:kern w:val="0"/>
          <w:sz w:val="32"/>
          <w:szCs w:val="32"/>
        </w:rPr>
        <w:t>与国家特色专业、省重点建设专业、国家及省级教学成果奖、国家及省级精品（开放）课程、国家及省级教学团队、</w:t>
      </w:r>
      <w:r>
        <w:rPr>
          <w:rFonts w:eastAsia="仿宋_GB2312"/>
          <w:color w:val="000000"/>
          <w:kern w:val="0"/>
          <w:sz w:val="32"/>
          <w:szCs w:val="32"/>
        </w:rPr>
        <w:lastRenderedPageBreak/>
        <w:t>国家及省级人才培养模式创新实验区等教学改革类项目相配套的专业基础课或专业</w:t>
      </w:r>
      <w:r>
        <w:rPr>
          <w:rFonts w:eastAsia="仿宋_GB2312" w:hint="eastAsia"/>
          <w:color w:val="000000"/>
          <w:kern w:val="0"/>
          <w:sz w:val="32"/>
          <w:szCs w:val="32"/>
        </w:rPr>
        <w:t>骨</w:t>
      </w:r>
      <w:r>
        <w:rPr>
          <w:rFonts w:eastAsia="仿宋_GB2312"/>
          <w:color w:val="000000"/>
          <w:kern w:val="0"/>
          <w:sz w:val="32"/>
          <w:szCs w:val="32"/>
        </w:rPr>
        <w:t>干课程教材。</w:t>
      </w:r>
    </w:p>
    <w:p w14:paraId="4D0E33DF" w14:textId="77777777" w:rsidR="00BA3C2A" w:rsidRDefault="00D53C97">
      <w:pPr>
        <w:shd w:val="clear" w:color="auto" w:fill="FFFFFF"/>
        <w:adjustRightInd w:val="0"/>
        <w:snapToGrid w:val="0"/>
        <w:spacing w:line="560" w:lineRule="exact"/>
        <w:ind w:firstLine="200"/>
        <w:rPr>
          <w:rFonts w:eastAsia="仿宋_GB2312"/>
          <w:color w:val="000000"/>
          <w:kern w:val="0"/>
          <w:sz w:val="32"/>
          <w:szCs w:val="32"/>
        </w:rPr>
      </w:pPr>
      <w:r>
        <w:rPr>
          <w:rFonts w:eastAsia="仿宋_GB2312"/>
          <w:color w:val="000000"/>
          <w:kern w:val="0"/>
          <w:sz w:val="32"/>
          <w:szCs w:val="32"/>
        </w:rPr>
        <w:t> </w:t>
      </w:r>
      <w:r>
        <w:rPr>
          <w:rFonts w:eastAsia="仿宋_GB2312" w:hint="eastAsia"/>
          <w:color w:val="000000"/>
          <w:kern w:val="0"/>
          <w:sz w:val="32"/>
          <w:szCs w:val="32"/>
        </w:rPr>
        <w:t xml:space="preserve">  </w:t>
      </w:r>
      <w:r>
        <w:rPr>
          <w:rFonts w:eastAsia="仿宋_GB2312"/>
          <w:color w:val="000000"/>
          <w:kern w:val="0"/>
          <w:sz w:val="32"/>
          <w:szCs w:val="32"/>
        </w:rPr>
        <w:t>对改革力度大，能促进相应课程教学模式改革的教材，</w:t>
      </w:r>
      <w:r>
        <w:rPr>
          <w:rFonts w:eastAsia="仿宋_GB2312" w:hint="eastAsia"/>
          <w:color w:val="000000"/>
          <w:kern w:val="0"/>
          <w:sz w:val="32"/>
          <w:szCs w:val="32"/>
        </w:rPr>
        <w:t>应</w:t>
      </w:r>
      <w:r>
        <w:rPr>
          <w:rFonts w:eastAsia="仿宋_GB2312"/>
          <w:color w:val="000000"/>
          <w:kern w:val="0"/>
          <w:sz w:val="32"/>
          <w:szCs w:val="32"/>
        </w:rPr>
        <w:t>加大支持力度。</w:t>
      </w:r>
    </w:p>
    <w:p w14:paraId="34E8D97D" w14:textId="77777777" w:rsidR="00BA3C2A" w:rsidRDefault="00D53C97">
      <w:pPr>
        <w:shd w:val="clear" w:color="auto" w:fill="FFFFFF"/>
        <w:adjustRightInd w:val="0"/>
        <w:snapToGrid w:val="0"/>
        <w:spacing w:line="560" w:lineRule="exact"/>
        <w:ind w:firstLineChars="200" w:firstLine="640"/>
        <w:rPr>
          <w:rFonts w:eastAsia="黑体"/>
          <w:color w:val="000000"/>
          <w:kern w:val="0"/>
          <w:sz w:val="32"/>
          <w:szCs w:val="32"/>
        </w:rPr>
      </w:pPr>
      <w:r>
        <w:rPr>
          <w:rFonts w:eastAsia="黑体" w:hint="eastAsia"/>
          <w:color w:val="000000"/>
          <w:kern w:val="0"/>
          <w:sz w:val="32"/>
          <w:szCs w:val="32"/>
        </w:rPr>
        <w:t>3</w:t>
      </w:r>
      <w:r>
        <w:rPr>
          <w:rFonts w:eastAsia="黑体" w:hint="eastAsia"/>
          <w:color w:val="000000"/>
          <w:kern w:val="0"/>
          <w:sz w:val="32"/>
          <w:szCs w:val="32"/>
        </w:rPr>
        <w:t>、</w:t>
      </w:r>
      <w:r>
        <w:rPr>
          <w:rFonts w:eastAsia="黑体"/>
          <w:color w:val="000000"/>
          <w:kern w:val="0"/>
          <w:sz w:val="32"/>
          <w:szCs w:val="32"/>
        </w:rPr>
        <w:t>立项范围</w:t>
      </w:r>
    </w:p>
    <w:p w14:paraId="63EC6454" w14:textId="77777777" w:rsidR="00BA3C2A" w:rsidRDefault="00D53C97">
      <w:pPr>
        <w:shd w:val="clear" w:color="auto" w:fill="FFFFFF"/>
        <w:adjustRightInd w:val="0"/>
        <w:snapToGrid w:val="0"/>
        <w:spacing w:line="560" w:lineRule="exact"/>
        <w:ind w:firstLineChars="200" w:firstLine="640"/>
        <w:rPr>
          <w:rFonts w:eastAsia="仿宋_GB2312"/>
          <w:bCs/>
          <w:color w:val="000000"/>
          <w:kern w:val="0"/>
          <w:sz w:val="32"/>
          <w:szCs w:val="32"/>
        </w:rPr>
      </w:pPr>
      <w:r>
        <w:rPr>
          <w:rFonts w:eastAsia="仿宋_GB2312" w:hint="eastAsia"/>
          <w:bCs/>
          <w:color w:val="000000"/>
          <w:kern w:val="0"/>
          <w:sz w:val="32"/>
          <w:szCs w:val="32"/>
        </w:rPr>
        <w:t>（</w:t>
      </w:r>
      <w:r>
        <w:rPr>
          <w:rFonts w:eastAsia="仿宋_GB2312" w:hint="eastAsia"/>
          <w:bCs/>
          <w:color w:val="000000"/>
          <w:kern w:val="0"/>
          <w:sz w:val="32"/>
          <w:szCs w:val="32"/>
        </w:rPr>
        <w:t>1</w:t>
      </w:r>
      <w:r>
        <w:rPr>
          <w:rFonts w:eastAsia="仿宋_GB2312" w:hint="eastAsia"/>
          <w:bCs/>
          <w:color w:val="000000"/>
          <w:kern w:val="0"/>
          <w:sz w:val="32"/>
          <w:szCs w:val="32"/>
        </w:rPr>
        <w:t>）</w:t>
      </w:r>
      <w:r>
        <w:rPr>
          <w:rFonts w:eastAsia="仿宋_GB2312"/>
          <w:bCs/>
          <w:color w:val="000000"/>
          <w:kern w:val="0"/>
          <w:sz w:val="32"/>
          <w:szCs w:val="32"/>
        </w:rPr>
        <w:t>自主选题教材可为理论课用教材，也可为实践环节用教材（含实验、实训等），包括新编教材和修订教材。</w:t>
      </w:r>
    </w:p>
    <w:p w14:paraId="7ED1D523" w14:textId="77777777" w:rsidR="00BA3C2A" w:rsidRDefault="00D53C97">
      <w:pPr>
        <w:shd w:val="clear" w:color="auto" w:fill="FFFFFF"/>
        <w:adjustRightInd w:val="0"/>
        <w:snapToGrid w:val="0"/>
        <w:spacing w:line="560" w:lineRule="exact"/>
        <w:ind w:firstLineChars="200" w:firstLine="640"/>
        <w:rPr>
          <w:rFonts w:eastAsia="仿宋_GB2312"/>
          <w:kern w:val="0"/>
          <w:sz w:val="32"/>
          <w:szCs w:val="32"/>
        </w:rPr>
      </w:pPr>
      <w:r>
        <w:rPr>
          <w:rFonts w:eastAsia="仿宋_GB2312" w:hint="eastAsia"/>
          <w:bCs/>
          <w:color w:val="000000"/>
          <w:kern w:val="0"/>
          <w:sz w:val="32"/>
          <w:szCs w:val="32"/>
        </w:rPr>
        <w:t>（</w:t>
      </w:r>
      <w:r>
        <w:rPr>
          <w:rFonts w:eastAsia="仿宋_GB2312" w:hint="eastAsia"/>
          <w:bCs/>
          <w:color w:val="000000"/>
          <w:kern w:val="0"/>
          <w:sz w:val="32"/>
          <w:szCs w:val="32"/>
        </w:rPr>
        <w:t>2</w:t>
      </w:r>
      <w:r>
        <w:rPr>
          <w:rFonts w:eastAsia="仿宋_GB2312" w:hint="eastAsia"/>
          <w:bCs/>
          <w:color w:val="000000"/>
          <w:kern w:val="0"/>
          <w:sz w:val="32"/>
          <w:szCs w:val="32"/>
        </w:rPr>
        <w:t>）</w:t>
      </w:r>
      <w:r>
        <w:rPr>
          <w:rFonts w:eastAsia="仿宋_GB2312"/>
          <w:bCs/>
          <w:color w:val="000000"/>
          <w:kern w:val="0"/>
          <w:sz w:val="32"/>
          <w:szCs w:val="32"/>
        </w:rPr>
        <w:t>重点支持面向公共必修课程、通识课程、专业方向课程群、专业实践课程的教材，且具有一定的推广使用量。</w:t>
      </w:r>
    </w:p>
    <w:p w14:paraId="52EA8BC3" w14:textId="77777777" w:rsidR="00BA3C2A" w:rsidRDefault="00D53C97">
      <w:pPr>
        <w:shd w:val="clear" w:color="auto" w:fill="FFFFFF"/>
        <w:adjustRightInd w:val="0"/>
        <w:snapToGrid w:val="0"/>
        <w:spacing w:line="560" w:lineRule="exact"/>
        <w:ind w:firstLineChars="200" w:firstLine="640"/>
        <w:rPr>
          <w:rFonts w:eastAsia="仿宋_GB2312"/>
          <w:bCs/>
          <w:color w:val="000000"/>
          <w:kern w:val="0"/>
          <w:sz w:val="32"/>
          <w:szCs w:val="32"/>
        </w:rPr>
      </w:pPr>
      <w:r>
        <w:rPr>
          <w:rFonts w:eastAsia="仿宋_GB2312"/>
          <w:bCs/>
          <w:color w:val="000000"/>
          <w:kern w:val="0"/>
          <w:sz w:val="32"/>
          <w:szCs w:val="32"/>
        </w:rPr>
        <w:t>新编教材申报时要求提供编写大纲及两大章样章。</w:t>
      </w:r>
      <w:r w:rsidRPr="00A36D79">
        <w:rPr>
          <w:rFonts w:eastAsia="仿宋_GB2312"/>
          <w:bCs/>
          <w:color w:val="000000"/>
          <w:kern w:val="0"/>
          <w:sz w:val="32"/>
          <w:szCs w:val="32"/>
        </w:rPr>
        <w:t>修订教材必须为</w:t>
      </w:r>
      <w:r w:rsidRPr="00A36D79">
        <w:rPr>
          <w:rFonts w:eastAsia="仿宋_GB2312"/>
          <w:bCs/>
          <w:color w:val="000000" w:themeColor="text1"/>
          <w:kern w:val="0"/>
          <w:sz w:val="32"/>
          <w:szCs w:val="32"/>
        </w:rPr>
        <w:t>201</w:t>
      </w:r>
      <w:r w:rsidR="00A36D79">
        <w:rPr>
          <w:rFonts w:eastAsia="仿宋_GB2312"/>
          <w:bCs/>
          <w:color w:val="000000" w:themeColor="text1"/>
          <w:kern w:val="0"/>
          <w:sz w:val="32"/>
          <w:szCs w:val="32"/>
        </w:rPr>
        <w:t>4</w:t>
      </w:r>
      <w:r w:rsidRPr="00A36D79">
        <w:rPr>
          <w:rFonts w:eastAsia="仿宋_GB2312" w:hint="eastAsia"/>
          <w:bCs/>
          <w:color w:val="000000" w:themeColor="text1"/>
          <w:kern w:val="0"/>
          <w:sz w:val="32"/>
          <w:szCs w:val="32"/>
        </w:rPr>
        <w:t>年</w:t>
      </w:r>
      <w:r w:rsidRPr="00A36D79">
        <w:rPr>
          <w:rFonts w:eastAsia="仿宋_GB2312"/>
          <w:bCs/>
          <w:color w:val="000000" w:themeColor="text1"/>
          <w:kern w:val="0"/>
          <w:sz w:val="32"/>
          <w:szCs w:val="32"/>
        </w:rPr>
        <w:t>12</w:t>
      </w:r>
      <w:r w:rsidRPr="00A36D79">
        <w:rPr>
          <w:rFonts w:eastAsia="仿宋_GB2312" w:hint="eastAsia"/>
          <w:bCs/>
          <w:color w:val="000000" w:themeColor="text1"/>
          <w:kern w:val="0"/>
          <w:sz w:val="32"/>
          <w:szCs w:val="32"/>
        </w:rPr>
        <w:t>月</w:t>
      </w:r>
      <w:r w:rsidRPr="00A36D79">
        <w:rPr>
          <w:rFonts w:eastAsia="仿宋_GB2312"/>
          <w:bCs/>
          <w:color w:val="000000" w:themeColor="text1"/>
          <w:kern w:val="0"/>
          <w:sz w:val="32"/>
          <w:szCs w:val="32"/>
        </w:rPr>
        <w:t>31</w:t>
      </w:r>
      <w:r w:rsidRPr="00A36D79">
        <w:rPr>
          <w:rFonts w:eastAsia="仿宋_GB2312" w:hint="eastAsia"/>
          <w:bCs/>
          <w:color w:val="000000" w:themeColor="text1"/>
          <w:kern w:val="0"/>
          <w:sz w:val="32"/>
          <w:szCs w:val="32"/>
        </w:rPr>
        <w:t>日</w:t>
      </w:r>
      <w:r w:rsidRPr="00A36D79">
        <w:rPr>
          <w:rFonts w:eastAsia="仿宋_GB2312"/>
          <w:bCs/>
          <w:color w:val="000000"/>
          <w:kern w:val="0"/>
          <w:sz w:val="32"/>
          <w:szCs w:val="32"/>
        </w:rPr>
        <w:t>前正式出版的教材，</w:t>
      </w:r>
      <w:r>
        <w:rPr>
          <w:rFonts w:eastAsia="仿宋_GB2312"/>
          <w:bCs/>
          <w:color w:val="000000"/>
          <w:kern w:val="0"/>
          <w:sz w:val="32"/>
          <w:szCs w:val="32"/>
        </w:rPr>
        <w:t>申报时要求提供修订教材的具体方案。</w:t>
      </w:r>
    </w:p>
    <w:p w14:paraId="0B008EFC" w14:textId="77777777" w:rsidR="00BA3C2A" w:rsidRDefault="00D53C97">
      <w:pPr>
        <w:shd w:val="clear" w:color="auto" w:fill="FFFFFF"/>
        <w:adjustRightInd w:val="0"/>
        <w:snapToGrid w:val="0"/>
        <w:spacing w:line="560" w:lineRule="exact"/>
        <w:ind w:firstLineChars="200" w:firstLine="640"/>
        <w:rPr>
          <w:rFonts w:eastAsia="仿宋_GB2312"/>
          <w:bCs/>
          <w:color w:val="000000"/>
          <w:kern w:val="0"/>
          <w:sz w:val="32"/>
          <w:szCs w:val="32"/>
        </w:rPr>
      </w:pPr>
      <w:r>
        <w:rPr>
          <w:rFonts w:eastAsia="仿宋_GB2312" w:hint="eastAsia"/>
          <w:bCs/>
          <w:color w:val="000000"/>
          <w:kern w:val="0"/>
          <w:sz w:val="32"/>
          <w:szCs w:val="32"/>
        </w:rPr>
        <w:t>（</w:t>
      </w:r>
      <w:r>
        <w:rPr>
          <w:rFonts w:eastAsia="仿宋_GB2312" w:hint="eastAsia"/>
          <w:bCs/>
          <w:color w:val="000000"/>
          <w:kern w:val="0"/>
          <w:sz w:val="32"/>
          <w:szCs w:val="32"/>
        </w:rPr>
        <w:t>3</w:t>
      </w:r>
      <w:r>
        <w:rPr>
          <w:rFonts w:eastAsia="仿宋_GB2312" w:hint="eastAsia"/>
          <w:bCs/>
          <w:color w:val="000000"/>
          <w:kern w:val="0"/>
          <w:sz w:val="32"/>
          <w:szCs w:val="32"/>
        </w:rPr>
        <w:t>）</w:t>
      </w:r>
      <w:r>
        <w:rPr>
          <w:rFonts w:eastAsia="仿宋_GB2312"/>
          <w:bCs/>
          <w:color w:val="000000"/>
          <w:kern w:val="0"/>
          <w:sz w:val="32"/>
          <w:szCs w:val="32"/>
        </w:rPr>
        <w:t>已获得历年校级、省级精品教材、国家级规划教材立项的、尚未结题的教材建设立项项目</w:t>
      </w:r>
      <w:r>
        <w:rPr>
          <w:rFonts w:eastAsia="仿宋_GB2312" w:hint="eastAsia"/>
          <w:bCs/>
          <w:color w:val="000000"/>
          <w:kern w:val="0"/>
          <w:sz w:val="32"/>
          <w:szCs w:val="32"/>
        </w:rPr>
        <w:t>，</w:t>
      </w:r>
      <w:r>
        <w:rPr>
          <w:rFonts w:eastAsia="仿宋_GB2312"/>
          <w:bCs/>
          <w:color w:val="000000"/>
          <w:kern w:val="0"/>
          <w:sz w:val="32"/>
          <w:szCs w:val="32"/>
        </w:rPr>
        <w:t>不再列入本次重点教材申报范围；已列入马克思主义理论研究和建设工程的重点教材，不再重复建设。</w:t>
      </w:r>
    </w:p>
    <w:p w14:paraId="2F7A168A" w14:textId="77777777" w:rsidR="00BA3C2A" w:rsidRDefault="00D53C97">
      <w:pPr>
        <w:spacing w:line="560" w:lineRule="exact"/>
        <w:ind w:firstLineChars="200" w:firstLine="640"/>
        <w:rPr>
          <w:rFonts w:eastAsia="仿宋_GB2312"/>
          <w:bCs/>
          <w:color w:val="000000"/>
          <w:kern w:val="0"/>
          <w:sz w:val="32"/>
          <w:szCs w:val="32"/>
        </w:rPr>
      </w:pPr>
      <w:r>
        <w:rPr>
          <w:rFonts w:eastAsia="仿宋_GB2312" w:hint="eastAsia"/>
          <w:bCs/>
          <w:color w:val="000000"/>
          <w:kern w:val="0"/>
          <w:sz w:val="32"/>
          <w:szCs w:val="32"/>
        </w:rPr>
        <w:t>（</w:t>
      </w:r>
      <w:r>
        <w:rPr>
          <w:rFonts w:eastAsia="仿宋_GB2312" w:hint="eastAsia"/>
          <w:bCs/>
          <w:color w:val="000000"/>
          <w:kern w:val="0"/>
          <w:sz w:val="32"/>
          <w:szCs w:val="32"/>
        </w:rPr>
        <w:t>4</w:t>
      </w:r>
      <w:r>
        <w:rPr>
          <w:rFonts w:eastAsia="仿宋_GB2312" w:hint="eastAsia"/>
          <w:bCs/>
          <w:color w:val="000000"/>
          <w:kern w:val="0"/>
          <w:sz w:val="32"/>
          <w:szCs w:val="32"/>
        </w:rPr>
        <w:t>）教材</w:t>
      </w:r>
      <w:r>
        <w:rPr>
          <w:rFonts w:eastAsia="仿宋" w:hint="eastAsia"/>
          <w:color w:val="000000"/>
          <w:sz w:val="32"/>
          <w:szCs w:val="32"/>
        </w:rPr>
        <w:t>评选指标体系</w:t>
      </w:r>
      <w:r>
        <w:rPr>
          <w:rFonts w:eastAsia="仿宋"/>
          <w:color w:val="000000"/>
          <w:sz w:val="32"/>
          <w:szCs w:val="32"/>
        </w:rPr>
        <w:t>可参看</w:t>
      </w:r>
      <w:r>
        <w:rPr>
          <w:rFonts w:eastAsia="仿宋" w:hint="eastAsia"/>
          <w:color w:val="000000"/>
          <w:sz w:val="32"/>
          <w:szCs w:val="32"/>
        </w:rPr>
        <w:t>中山大学重点建设教材评选指标体系（本科），见下表。</w:t>
      </w:r>
    </w:p>
    <w:p w14:paraId="79BF806D" w14:textId="77777777" w:rsidR="00BA3C2A" w:rsidRDefault="00D53C97">
      <w:pPr>
        <w:shd w:val="clear" w:color="auto" w:fill="FFFFFF"/>
        <w:adjustRightInd w:val="0"/>
        <w:snapToGrid w:val="0"/>
        <w:spacing w:line="560" w:lineRule="exact"/>
        <w:ind w:firstLineChars="200" w:firstLine="640"/>
        <w:rPr>
          <w:rFonts w:eastAsia="黑体"/>
          <w:color w:val="000000"/>
          <w:kern w:val="0"/>
          <w:sz w:val="32"/>
          <w:szCs w:val="32"/>
        </w:rPr>
      </w:pPr>
      <w:r>
        <w:rPr>
          <w:rFonts w:eastAsia="黑体" w:hint="eastAsia"/>
          <w:color w:val="000000"/>
          <w:kern w:val="0"/>
          <w:sz w:val="32"/>
          <w:szCs w:val="32"/>
        </w:rPr>
        <w:t>4</w:t>
      </w:r>
      <w:r>
        <w:rPr>
          <w:rFonts w:eastAsia="黑体" w:hint="eastAsia"/>
          <w:color w:val="000000"/>
          <w:kern w:val="0"/>
          <w:sz w:val="32"/>
          <w:szCs w:val="32"/>
        </w:rPr>
        <w:t>、</w:t>
      </w:r>
      <w:r>
        <w:rPr>
          <w:rFonts w:eastAsia="黑体"/>
          <w:color w:val="000000"/>
          <w:kern w:val="0"/>
          <w:sz w:val="32"/>
          <w:szCs w:val="32"/>
        </w:rPr>
        <w:t>申报</w:t>
      </w:r>
      <w:r>
        <w:rPr>
          <w:rFonts w:eastAsia="黑体" w:hint="eastAsia"/>
          <w:color w:val="000000"/>
          <w:kern w:val="0"/>
          <w:sz w:val="32"/>
          <w:szCs w:val="32"/>
        </w:rPr>
        <w:t>条件</w:t>
      </w:r>
    </w:p>
    <w:p w14:paraId="42AEBCB3" w14:textId="77777777" w:rsidR="00BA3C2A" w:rsidRDefault="00D53C97">
      <w:pPr>
        <w:shd w:val="clear" w:color="auto" w:fill="FFFFFF"/>
        <w:adjustRightInd w:val="0"/>
        <w:snapToGrid w:val="0"/>
        <w:spacing w:line="560" w:lineRule="exact"/>
        <w:ind w:firstLineChars="200" w:firstLine="640"/>
        <w:rPr>
          <w:rFonts w:eastAsia="仿宋_GB2312"/>
          <w:bCs/>
          <w:color w:val="000000"/>
          <w:kern w:val="0"/>
          <w:sz w:val="32"/>
          <w:szCs w:val="32"/>
        </w:rPr>
      </w:pPr>
      <w:r>
        <w:rPr>
          <w:rFonts w:eastAsia="仿宋_GB2312" w:hint="eastAsia"/>
          <w:bCs/>
          <w:color w:val="000000"/>
          <w:kern w:val="0"/>
          <w:sz w:val="32"/>
          <w:szCs w:val="32"/>
        </w:rPr>
        <w:t>（</w:t>
      </w:r>
      <w:r>
        <w:rPr>
          <w:rFonts w:eastAsia="仿宋_GB2312" w:hint="eastAsia"/>
          <w:bCs/>
          <w:color w:val="000000"/>
          <w:kern w:val="0"/>
          <w:sz w:val="32"/>
          <w:szCs w:val="32"/>
        </w:rPr>
        <w:t>1</w:t>
      </w:r>
      <w:r>
        <w:rPr>
          <w:rFonts w:eastAsia="仿宋_GB2312" w:hint="eastAsia"/>
          <w:bCs/>
          <w:color w:val="000000"/>
          <w:kern w:val="0"/>
          <w:sz w:val="32"/>
          <w:szCs w:val="32"/>
        </w:rPr>
        <w:t>）</w:t>
      </w:r>
      <w:r>
        <w:rPr>
          <w:rFonts w:eastAsia="仿宋_GB2312"/>
          <w:bCs/>
          <w:color w:val="000000"/>
          <w:kern w:val="0"/>
          <w:sz w:val="32"/>
          <w:szCs w:val="32"/>
        </w:rPr>
        <w:t>本科教材的主编应具有副高及以上职称，有长期从事相关课程教学工作和教材编写经验。</w:t>
      </w:r>
    </w:p>
    <w:p w14:paraId="4489F678" w14:textId="77777777" w:rsidR="00BA3C2A" w:rsidRDefault="00D53C97">
      <w:pPr>
        <w:shd w:val="clear" w:color="auto" w:fill="FFFFFF"/>
        <w:adjustRightInd w:val="0"/>
        <w:snapToGrid w:val="0"/>
        <w:spacing w:line="560" w:lineRule="exact"/>
        <w:ind w:firstLineChars="200" w:firstLine="640"/>
        <w:rPr>
          <w:rFonts w:eastAsia="仿宋_GB2312"/>
          <w:bCs/>
          <w:color w:val="000000"/>
          <w:kern w:val="0"/>
          <w:sz w:val="32"/>
          <w:szCs w:val="32"/>
        </w:rPr>
      </w:pPr>
      <w:r>
        <w:rPr>
          <w:rFonts w:eastAsia="仿宋_GB2312" w:hint="eastAsia"/>
          <w:bCs/>
          <w:color w:val="000000"/>
          <w:kern w:val="0"/>
          <w:sz w:val="32"/>
          <w:szCs w:val="32"/>
        </w:rPr>
        <w:t>（</w:t>
      </w:r>
      <w:r>
        <w:rPr>
          <w:rFonts w:eastAsia="仿宋_GB2312" w:hint="eastAsia"/>
          <w:bCs/>
          <w:color w:val="000000"/>
          <w:kern w:val="0"/>
          <w:sz w:val="32"/>
          <w:szCs w:val="32"/>
        </w:rPr>
        <w:t>2</w:t>
      </w:r>
      <w:r>
        <w:rPr>
          <w:rFonts w:eastAsia="仿宋_GB2312" w:hint="eastAsia"/>
          <w:bCs/>
          <w:color w:val="000000"/>
          <w:kern w:val="0"/>
          <w:sz w:val="32"/>
          <w:szCs w:val="32"/>
        </w:rPr>
        <w:t>）</w:t>
      </w:r>
      <w:r>
        <w:rPr>
          <w:rFonts w:eastAsia="仿宋_GB2312"/>
          <w:bCs/>
          <w:color w:val="000000"/>
          <w:kern w:val="0"/>
          <w:sz w:val="32"/>
          <w:szCs w:val="32"/>
        </w:rPr>
        <w:t>申报人应能按照规划完成教材的编写任务，恪守学术道德，所编写教材不侵犯他人知识产权。</w:t>
      </w:r>
    </w:p>
    <w:p w14:paraId="7BC13275" w14:textId="77777777" w:rsidR="00BA3C2A" w:rsidRDefault="00D53C97">
      <w:pPr>
        <w:shd w:val="clear" w:color="auto" w:fill="FFFFFF"/>
        <w:adjustRightInd w:val="0"/>
        <w:snapToGrid w:val="0"/>
        <w:spacing w:line="560" w:lineRule="exact"/>
        <w:ind w:firstLine="640"/>
        <w:rPr>
          <w:rFonts w:eastAsia="黑体"/>
          <w:color w:val="000000"/>
          <w:kern w:val="0"/>
          <w:sz w:val="32"/>
          <w:szCs w:val="32"/>
        </w:rPr>
      </w:pPr>
      <w:r>
        <w:rPr>
          <w:rFonts w:eastAsia="黑体" w:hint="eastAsia"/>
          <w:color w:val="000000"/>
          <w:kern w:val="0"/>
          <w:sz w:val="32"/>
          <w:szCs w:val="32"/>
        </w:rPr>
        <w:t>5</w:t>
      </w:r>
      <w:r>
        <w:rPr>
          <w:rFonts w:eastAsia="黑体" w:hint="eastAsia"/>
          <w:color w:val="000000"/>
          <w:kern w:val="0"/>
          <w:sz w:val="32"/>
          <w:szCs w:val="32"/>
        </w:rPr>
        <w:t>、</w:t>
      </w:r>
      <w:r>
        <w:rPr>
          <w:rFonts w:eastAsia="黑体"/>
          <w:kern w:val="0"/>
          <w:sz w:val="32"/>
          <w:szCs w:val="32"/>
        </w:rPr>
        <w:t>项目资助情况及建设周期</w:t>
      </w:r>
    </w:p>
    <w:p w14:paraId="3DB99CAE" w14:textId="77777777" w:rsidR="00BA3C2A" w:rsidRDefault="00D53C97">
      <w:pPr>
        <w:shd w:val="clear" w:color="auto" w:fill="FFFFFF"/>
        <w:adjustRightInd w:val="0"/>
        <w:snapToGrid w:val="0"/>
        <w:spacing w:line="560" w:lineRule="exact"/>
        <w:ind w:firstLine="640"/>
        <w:rPr>
          <w:rFonts w:eastAsia="仿宋_GB2312"/>
          <w:color w:val="000000"/>
          <w:kern w:val="0"/>
          <w:sz w:val="32"/>
          <w:szCs w:val="32"/>
        </w:rPr>
      </w:pPr>
      <w:r>
        <w:rPr>
          <w:rFonts w:eastAsia="仿宋_GB2312"/>
          <w:color w:val="000000"/>
          <w:kern w:val="0"/>
          <w:sz w:val="32"/>
          <w:szCs w:val="32"/>
        </w:rPr>
        <w:lastRenderedPageBreak/>
        <w:t>本年度</w:t>
      </w:r>
      <w:r>
        <w:rPr>
          <w:rFonts w:eastAsia="仿宋_GB2312" w:hint="eastAsia"/>
          <w:color w:val="000000"/>
          <w:kern w:val="0"/>
          <w:sz w:val="32"/>
          <w:szCs w:val="32"/>
        </w:rPr>
        <w:t>教材建设项目</w:t>
      </w:r>
      <w:r>
        <w:rPr>
          <w:rFonts w:eastAsia="仿宋_GB2312"/>
          <w:color w:val="000000"/>
          <w:kern w:val="0"/>
          <w:sz w:val="32"/>
          <w:szCs w:val="32"/>
        </w:rPr>
        <w:t>每项</w:t>
      </w:r>
      <w:r>
        <w:rPr>
          <w:rFonts w:eastAsia="仿宋_GB2312" w:hint="eastAsia"/>
          <w:color w:val="000000"/>
          <w:kern w:val="0"/>
          <w:sz w:val="32"/>
          <w:szCs w:val="32"/>
        </w:rPr>
        <w:t>建议</w:t>
      </w:r>
      <w:r>
        <w:rPr>
          <w:rFonts w:eastAsia="仿宋_GB2312"/>
          <w:color w:val="000000"/>
          <w:kern w:val="0"/>
          <w:sz w:val="32"/>
          <w:szCs w:val="32"/>
        </w:rPr>
        <w:t>资助</w:t>
      </w:r>
      <w:r>
        <w:rPr>
          <w:rFonts w:eastAsia="仿宋_GB2312"/>
          <w:color w:val="000000"/>
          <w:kern w:val="0"/>
          <w:sz w:val="32"/>
          <w:szCs w:val="32"/>
        </w:rPr>
        <w:t>10</w:t>
      </w:r>
      <w:r>
        <w:rPr>
          <w:rFonts w:eastAsia="仿宋_GB2312"/>
          <w:color w:val="000000"/>
          <w:kern w:val="0"/>
          <w:sz w:val="32"/>
          <w:szCs w:val="32"/>
        </w:rPr>
        <w:t>万元，</w:t>
      </w:r>
      <w:r>
        <w:rPr>
          <w:rFonts w:eastAsia="仿宋_GB2312" w:hint="eastAsia"/>
          <w:color w:val="000000"/>
          <w:kern w:val="0"/>
          <w:sz w:val="32"/>
          <w:szCs w:val="32"/>
        </w:rPr>
        <w:t>建设周期建议为</w:t>
      </w:r>
      <w:r>
        <w:rPr>
          <w:rFonts w:eastAsia="仿宋_GB2312" w:hint="eastAsia"/>
          <w:color w:val="000000"/>
          <w:kern w:val="0"/>
          <w:sz w:val="32"/>
          <w:szCs w:val="32"/>
        </w:rPr>
        <w:t>2</w:t>
      </w:r>
      <w:r>
        <w:rPr>
          <w:rFonts w:eastAsia="仿宋_GB2312" w:hint="eastAsia"/>
          <w:color w:val="000000"/>
          <w:kern w:val="0"/>
          <w:sz w:val="32"/>
          <w:szCs w:val="32"/>
        </w:rPr>
        <w:t>年。</w:t>
      </w:r>
    </w:p>
    <w:p w14:paraId="14BC8187" w14:textId="77777777" w:rsidR="00BA3C2A" w:rsidRDefault="00BA3C2A">
      <w:pPr>
        <w:spacing w:line="240" w:lineRule="atLeast"/>
        <w:rPr>
          <w:rFonts w:eastAsia="仿宋"/>
          <w:b/>
          <w:color w:val="000000"/>
          <w:sz w:val="32"/>
          <w:szCs w:val="32"/>
        </w:rPr>
        <w:sectPr w:rsidR="00BA3C2A">
          <w:footerReference w:type="default" r:id="rId9"/>
          <w:pgSz w:w="11906" w:h="16838"/>
          <w:pgMar w:top="1701" w:right="1588" w:bottom="1588" w:left="1588" w:header="851" w:footer="992" w:gutter="0"/>
          <w:cols w:space="425"/>
          <w:docGrid w:type="lines" w:linePitch="312"/>
        </w:sectPr>
      </w:pPr>
    </w:p>
    <w:p w14:paraId="1EC1C201" w14:textId="77777777" w:rsidR="00BA3C2A" w:rsidRDefault="00D53C97">
      <w:pPr>
        <w:spacing w:line="240" w:lineRule="atLeast"/>
        <w:ind w:firstLineChars="300" w:firstLine="964"/>
        <w:rPr>
          <w:rFonts w:eastAsia="仿宋"/>
          <w:b/>
          <w:bCs/>
          <w:color w:val="000000"/>
          <w:sz w:val="32"/>
          <w:szCs w:val="32"/>
        </w:rPr>
      </w:pPr>
      <w:r>
        <w:rPr>
          <w:rFonts w:eastAsia="仿宋"/>
          <w:b/>
          <w:color w:val="000000"/>
          <w:sz w:val="32"/>
          <w:szCs w:val="32"/>
        </w:rPr>
        <w:lastRenderedPageBreak/>
        <w:t>中山大学重点建设教材评选指标体系（本科）</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
        <w:gridCol w:w="1344"/>
        <w:gridCol w:w="1062"/>
        <w:gridCol w:w="2734"/>
        <w:gridCol w:w="2471"/>
        <w:gridCol w:w="923"/>
      </w:tblGrid>
      <w:tr w:rsidR="00BA3C2A" w14:paraId="0FCAFABF" w14:textId="77777777">
        <w:trPr>
          <w:cantSplit/>
          <w:trHeight w:val="898"/>
          <w:jc w:val="center"/>
        </w:trPr>
        <w:tc>
          <w:tcPr>
            <w:tcW w:w="1518" w:type="dxa"/>
            <w:vAlign w:val="center"/>
          </w:tcPr>
          <w:p w14:paraId="0A3C6F6B" w14:textId="77777777" w:rsidR="00BA3C2A" w:rsidRDefault="00D53C97">
            <w:pPr>
              <w:spacing w:line="240" w:lineRule="atLeast"/>
              <w:jc w:val="center"/>
              <w:rPr>
                <w:rFonts w:eastAsia="仿宋"/>
                <w:b/>
                <w:color w:val="000000"/>
                <w:sz w:val="24"/>
              </w:rPr>
            </w:pPr>
            <w:r>
              <w:rPr>
                <w:rFonts w:eastAsia="仿宋"/>
                <w:b/>
                <w:color w:val="000000"/>
                <w:sz w:val="24"/>
              </w:rPr>
              <w:t>一级指标</w:t>
            </w:r>
          </w:p>
        </w:tc>
        <w:tc>
          <w:tcPr>
            <w:tcW w:w="1344" w:type="dxa"/>
            <w:vAlign w:val="center"/>
          </w:tcPr>
          <w:p w14:paraId="4B8B012F" w14:textId="77777777" w:rsidR="00BA3C2A" w:rsidRDefault="00D53C97">
            <w:pPr>
              <w:spacing w:line="240" w:lineRule="atLeast"/>
              <w:jc w:val="center"/>
              <w:rPr>
                <w:rFonts w:eastAsia="仿宋"/>
                <w:b/>
                <w:color w:val="000000"/>
                <w:sz w:val="24"/>
              </w:rPr>
            </w:pPr>
            <w:r>
              <w:rPr>
                <w:rFonts w:eastAsia="仿宋"/>
                <w:b/>
                <w:color w:val="000000"/>
                <w:sz w:val="24"/>
              </w:rPr>
              <w:t>二级</w:t>
            </w:r>
          </w:p>
          <w:p w14:paraId="2EB95373" w14:textId="77777777" w:rsidR="00BA3C2A" w:rsidRDefault="00D53C97">
            <w:pPr>
              <w:spacing w:line="240" w:lineRule="atLeast"/>
              <w:jc w:val="center"/>
              <w:rPr>
                <w:rFonts w:eastAsia="仿宋"/>
                <w:b/>
                <w:color w:val="000000"/>
                <w:sz w:val="24"/>
              </w:rPr>
            </w:pPr>
            <w:r>
              <w:rPr>
                <w:rFonts w:eastAsia="仿宋"/>
                <w:b/>
                <w:color w:val="000000"/>
                <w:sz w:val="24"/>
              </w:rPr>
              <w:t>指标</w:t>
            </w:r>
          </w:p>
        </w:tc>
        <w:tc>
          <w:tcPr>
            <w:tcW w:w="1062" w:type="dxa"/>
            <w:vAlign w:val="center"/>
          </w:tcPr>
          <w:p w14:paraId="16C3216C" w14:textId="77777777" w:rsidR="00BA3C2A" w:rsidRDefault="00D53C97">
            <w:pPr>
              <w:spacing w:line="240" w:lineRule="atLeast"/>
              <w:jc w:val="center"/>
              <w:rPr>
                <w:rFonts w:eastAsia="仿宋"/>
                <w:b/>
                <w:color w:val="000000"/>
                <w:sz w:val="24"/>
              </w:rPr>
            </w:pPr>
            <w:r>
              <w:rPr>
                <w:rFonts w:eastAsia="仿宋"/>
                <w:b/>
                <w:color w:val="000000"/>
                <w:sz w:val="24"/>
              </w:rPr>
              <w:t>满分值</w:t>
            </w:r>
          </w:p>
        </w:tc>
        <w:tc>
          <w:tcPr>
            <w:tcW w:w="2734" w:type="dxa"/>
            <w:vAlign w:val="center"/>
          </w:tcPr>
          <w:p w14:paraId="56E5DA04" w14:textId="77777777" w:rsidR="00BA3C2A" w:rsidRDefault="00D53C97">
            <w:pPr>
              <w:spacing w:line="240" w:lineRule="atLeast"/>
              <w:jc w:val="center"/>
              <w:rPr>
                <w:rFonts w:eastAsia="仿宋"/>
                <w:b/>
                <w:color w:val="000000"/>
                <w:sz w:val="24"/>
              </w:rPr>
            </w:pPr>
            <w:r>
              <w:rPr>
                <w:rFonts w:eastAsia="仿宋"/>
                <w:b/>
                <w:color w:val="000000"/>
                <w:sz w:val="24"/>
              </w:rPr>
              <w:t>指标内涵</w:t>
            </w:r>
          </w:p>
        </w:tc>
        <w:tc>
          <w:tcPr>
            <w:tcW w:w="2471" w:type="dxa"/>
            <w:vAlign w:val="center"/>
          </w:tcPr>
          <w:p w14:paraId="4AE9A49E" w14:textId="77777777" w:rsidR="00BA3C2A" w:rsidRDefault="00D53C97">
            <w:pPr>
              <w:spacing w:line="240" w:lineRule="atLeast"/>
              <w:jc w:val="center"/>
              <w:rPr>
                <w:rFonts w:eastAsia="仿宋"/>
                <w:b/>
                <w:color w:val="000000"/>
                <w:sz w:val="24"/>
              </w:rPr>
            </w:pPr>
            <w:r>
              <w:rPr>
                <w:rFonts w:eastAsia="仿宋"/>
                <w:b/>
                <w:color w:val="000000"/>
                <w:sz w:val="24"/>
              </w:rPr>
              <w:t>评价等级</w:t>
            </w:r>
          </w:p>
        </w:tc>
        <w:tc>
          <w:tcPr>
            <w:tcW w:w="923" w:type="dxa"/>
            <w:vAlign w:val="center"/>
          </w:tcPr>
          <w:p w14:paraId="005D2116" w14:textId="77777777" w:rsidR="00BA3C2A" w:rsidRDefault="00D53C97">
            <w:pPr>
              <w:spacing w:line="240" w:lineRule="atLeast"/>
              <w:jc w:val="center"/>
              <w:rPr>
                <w:rFonts w:eastAsia="仿宋"/>
                <w:b/>
                <w:color w:val="000000"/>
                <w:sz w:val="24"/>
              </w:rPr>
            </w:pPr>
            <w:r>
              <w:rPr>
                <w:rFonts w:eastAsia="仿宋"/>
                <w:b/>
                <w:color w:val="000000"/>
                <w:sz w:val="24"/>
              </w:rPr>
              <w:t>评价得分</w:t>
            </w:r>
          </w:p>
        </w:tc>
      </w:tr>
      <w:tr w:rsidR="00BA3C2A" w14:paraId="03160AA7" w14:textId="77777777">
        <w:trPr>
          <w:cantSplit/>
          <w:trHeight w:val="278"/>
          <w:jc w:val="center"/>
        </w:trPr>
        <w:tc>
          <w:tcPr>
            <w:tcW w:w="1518" w:type="dxa"/>
            <w:vMerge w:val="restart"/>
            <w:vAlign w:val="center"/>
          </w:tcPr>
          <w:p w14:paraId="79023C3D" w14:textId="77777777" w:rsidR="00BA3C2A" w:rsidRDefault="00D53C97">
            <w:pPr>
              <w:spacing w:line="240" w:lineRule="atLeast"/>
              <w:jc w:val="center"/>
              <w:rPr>
                <w:rFonts w:eastAsia="仿宋"/>
                <w:color w:val="000000"/>
                <w:sz w:val="24"/>
              </w:rPr>
            </w:pPr>
            <w:r>
              <w:rPr>
                <w:rFonts w:eastAsia="仿宋"/>
                <w:color w:val="000000"/>
                <w:sz w:val="24"/>
              </w:rPr>
              <w:t>教材基础</w:t>
            </w:r>
          </w:p>
        </w:tc>
        <w:tc>
          <w:tcPr>
            <w:tcW w:w="1344" w:type="dxa"/>
            <w:vAlign w:val="center"/>
          </w:tcPr>
          <w:p w14:paraId="65CDE9F9" w14:textId="77777777" w:rsidR="00BA3C2A" w:rsidRDefault="00D53C97">
            <w:pPr>
              <w:spacing w:line="240" w:lineRule="atLeast"/>
              <w:jc w:val="center"/>
              <w:rPr>
                <w:rFonts w:eastAsia="仿宋"/>
                <w:color w:val="000000"/>
                <w:sz w:val="24"/>
              </w:rPr>
            </w:pPr>
            <w:r>
              <w:rPr>
                <w:rFonts w:eastAsia="仿宋"/>
                <w:color w:val="000000"/>
                <w:sz w:val="24"/>
              </w:rPr>
              <w:t>主编</w:t>
            </w:r>
          </w:p>
          <w:p w14:paraId="2795E494" w14:textId="77777777" w:rsidR="00BA3C2A" w:rsidRDefault="00D53C97">
            <w:pPr>
              <w:spacing w:line="240" w:lineRule="atLeast"/>
              <w:jc w:val="center"/>
              <w:rPr>
                <w:rFonts w:eastAsia="仿宋"/>
                <w:color w:val="000000"/>
                <w:sz w:val="24"/>
              </w:rPr>
            </w:pPr>
            <w:r>
              <w:rPr>
                <w:rFonts w:eastAsia="仿宋"/>
                <w:color w:val="000000"/>
                <w:sz w:val="24"/>
              </w:rPr>
              <w:t>能力</w:t>
            </w:r>
          </w:p>
        </w:tc>
        <w:tc>
          <w:tcPr>
            <w:tcW w:w="1062" w:type="dxa"/>
            <w:vAlign w:val="center"/>
          </w:tcPr>
          <w:p w14:paraId="3C6EC38E" w14:textId="77777777" w:rsidR="00BA3C2A" w:rsidRDefault="00D53C97">
            <w:pPr>
              <w:spacing w:line="240" w:lineRule="atLeast"/>
              <w:jc w:val="center"/>
              <w:rPr>
                <w:rFonts w:eastAsia="仿宋"/>
                <w:color w:val="000000"/>
                <w:sz w:val="24"/>
              </w:rPr>
            </w:pPr>
            <w:r>
              <w:rPr>
                <w:rFonts w:eastAsia="仿宋"/>
                <w:color w:val="000000"/>
                <w:sz w:val="24"/>
              </w:rPr>
              <w:t>10</w:t>
            </w:r>
            <w:r>
              <w:rPr>
                <w:rFonts w:eastAsia="仿宋"/>
                <w:color w:val="000000"/>
                <w:sz w:val="24"/>
              </w:rPr>
              <w:t>分</w:t>
            </w:r>
          </w:p>
        </w:tc>
        <w:tc>
          <w:tcPr>
            <w:tcW w:w="2734" w:type="dxa"/>
            <w:vMerge w:val="restart"/>
            <w:vAlign w:val="center"/>
          </w:tcPr>
          <w:p w14:paraId="0050E480" w14:textId="77777777" w:rsidR="00BA3C2A" w:rsidRDefault="00D53C97">
            <w:pPr>
              <w:spacing w:line="240" w:lineRule="atLeast"/>
              <w:jc w:val="left"/>
              <w:rPr>
                <w:rFonts w:eastAsia="仿宋"/>
                <w:color w:val="000000"/>
                <w:sz w:val="24"/>
              </w:rPr>
            </w:pPr>
            <w:r>
              <w:rPr>
                <w:rFonts w:eastAsia="仿宋"/>
                <w:color w:val="000000"/>
                <w:sz w:val="24"/>
              </w:rPr>
              <w:t>编写教材的能力</w:t>
            </w:r>
          </w:p>
        </w:tc>
        <w:tc>
          <w:tcPr>
            <w:tcW w:w="2471" w:type="dxa"/>
            <w:vMerge w:val="restart"/>
            <w:vAlign w:val="center"/>
          </w:tcPr>
          <w:p w14:paraId="3A5AA1AC" w14:textId="77777777" w:rsidR="00BA3C2A" w:rsidRDefault="00D53C97">
            <w:pPr>
              <w:spacing w:line="240" w:lineRule="atLeast"/>
              <w:jc w:val="left"/>
              <w:rPr>
                <w:rFonts w:eastAsia="仿宋"/>
                <w:color w:val="000000"/>
                <w:sz w:val="24"/>
              </w:rPr>
            </w:pPr>
            <w:r>
              <w:rPr>
                <w:rFonts w:eastAsia="仿宋"/>
                <w:color w:val="000000"/>
                <w:sz w:val="24"/>
              </w:rPr>
              <w:t>（</w:t>
            </w:r>
            <w:r>
              <w:rPr>
                <w:rFonts w:eastAsia="仿宋"/>
                <w:color w:val="000000"/>
                <w:sz w:val="24"/>
              </w:rPr>
              <w:t>A</w:t>
            </w:r>
            <w:r>
              <w:rPr>
                <w:rFonts w:eastAsia="仿宋"/>
                <w:color w:val="000000"/>
                <w:sz w:val="24"/>
              </w:rPr>
              <w:t>）很强；</w:t>
            </w:r>
          </w:p>
          <w:p w14:paraId="41F90C8B" w14:textId="77777777" w:rsidR="00BA3C2A" w:rsidRDefault="00D53C97">
            <w:pPr>
              <w:spacing w:line="240" w:lineRule="atLeast"/>
              <w:jc w:val="left"/>
              <w:rPr>
                <w:rFonts w:eastAsia="仿宋"/>
                <w:color w:val="000000"/>
                <w:sz w:val="24"/>
              </w:rPr>
            </w:pPr>
            <w:r>
              <w:rPr>
                <w:rFonts w:eastAsia="仿宋"/>
                <w:color w:val="000000"/>
                <w:sz w:val="24"/>
              </w:rPr>
              <w:t>（</w:t>
            </w:r>
            <w:r>
              <w:rPr>
                <w:rFonts w:eastAsia="仿宋"/>
                <w:color w:val="000000"/>
                <w:sz w:val="24"/>
              </w:rPr>
              <w:t>B</w:t>
            </w:r>
            <w:r>
              <w:rPr>
                <w:rFonts w:eastAsia="仿宋"/>
                <w:color w:val="000000"/>
                <w:sz w:val="24"/>
              </w:rPr>
              <w:t>）较强；</w:t>
            </w:r>
          </w:p>
          <w:p w14:paraId="0A62F62F" w14:textId="77777777" w:rsidR="00BA3C2A" w:rsidRDefault="00D53C97">
            <w:pPr>
              <w:spacing w:line="240" w:lineRule="atLeast"/>
              <w:jc w:val="left"/>
              <w:rPr>
                <w:rFonts w:eastAsia="仿宋"/>
                <w:color w:val="000000"/>
                <w:sz w:val="24"/>
              </w:rPr>
            </w:pPr>
            <w:r>
              <w:rPr>
                <w:rFonts w:eastAsia="仿宋"/>
                <w:color w:val="000000"/>
                <w:sz w:val="24"/>
              </w:rPr>
              <w:t>（</w:t>
            </w:r>
            <w:r>
              <w:rPr>
                <w:rFonts w:eastAsia="仿宋"/>
                <w:color w:val="000000"/>
                <w:sz w:val="24"/>
              </w:rPr>
              <w:t>C</w:t>
            </w:r>
            <w:r>
              <w:rPr>
                <w:rFonts w:eastAsia="仿宋"/>
                <w:color w:val="000000"/>
                <w:sz w:val="24"/>
              </w:rPr>
              <w:t>）一般；</w:t>
            </w:r>
          </w:p>
          <w:p w14:paraId="118B19B5" w14:textId="77777777" w:rsidR="00BA3C2A" w:rsidRDefault="00D53C97">
            <w:pPr>
              <w:spacing w:line="240" w:lineRule="atLeast"/>
              <w:jc w:val="left"/>
              <w:rPr>
                <w:rFonts w:eastAsia="仿宋"/>
                <w:color w:val="000000"/>
                <w:sz w:val="24"/>
              </w:rPr>
            </w:pPr>
            <w:r>
              <w:rPr>
                <w:rFonts w:eastAsia="仿宋"/>
                <w:color w:val="000000"/>
                <w:sz w:val="24"/>
              </w:rPr>
              <w:t>（</w:t>
            </w:r>
            <w:r>
              <w:rPr>
                <w:rFonts w:eastAsia="仿宋"/>
                <w:color w:val="000000"/>
                <w:sz w:val="24"/>
              </w:rPr>
              <w:t>D</w:t>
            </w:r>
            <w:r>
              <w:rPr>
                <w:rFonts w:eastAsia="仿宋"/>
                <w:color w:val="000000"/>
                <w:sz w:val="24"/>
              </w:rPr>
              <w:t>）较差；</w:t>
            </w:r>
          </w:p>
          <w:p w14:paraId="2065E3D0" w14:textId="77777777" w:rsidR="00BA3C2A" w:rsidRDefault="00D53C97">
            <w:pPr>
              <w:spacing w:line="240" w:lineRule="atLeast"/>
              <w:jc w:val="left"/>
              <w:rPr>
                <w:rFonts w:eastAsia="仿宋"/>
                <w:color w:val="000000"/>
                <w:sz w:val="24"/>
              </w:rPr>
            </w:pPr>
            <w:r>
              <w:rPr>
                <w:rFonts w:eastAsia="仿宋"/>
                <w:color w:val="000000"/>
                <w:sz w:val="24"/>
              </w:rPr>
              <w:t>（</w:t>
            </w:r>
            <w:r>
              <w:rPr>
                <w:rFonts w:eastAsia="仿宋"/>
                <w:color w:val="000000"/>
                <w:sz w:val="24"/>
              </w:rPr>
              <w:t>E</w:t>
            </w:r>
            <w:r>
              <w:rPr>
                <w:rFonts w:eastAsia="仿宋"/>
                <w:color w:val="000000"/>
                <w:sz w:val="24"/>
              </w:rPr>
              <w:t>）差</w:t>
            </w:r>
            <w:r>
              <w:rPr>
                <w:rFonts w:eastAsia="仿宋" w:hint="eastAsia"/>
                <w:color w:val="000000"/>
                <w:sz w:val="24"/>
              </w:rPr>
              <w:t xml:space="preserve">  </w:t>
            </w:r>
          </w:p>
        </w:tc>
        <w:tc>
          <w:tcPr>
            <w:tcW w:w="923" w:type="dxa"/>
            <w:vAlign w:val="center"/>
          </w:tcPr>
          <w:p w14:paraId="7FE158BB" w14:textId="77777777" w:rsidR="00BA3C2A" w:rsidRDefault="00BA3C2A">
            <w:pPr>
              <w:spacing w:line="240" w:lineRule="atLeast"/>
              <w:jc w:val="center"/>
              <w:rPr>
                <w:rFonts w:eastAsia="仿宋"/>
                <w:color w:val="000000"/>
                <w:sz w:val="24"/>
              </w:rPr>
            </w:pPr>
          </w:p>
        </w:tc>
      </w:tr>
      <w:tr w:rsidR="00BA3C2A" w14:paraId="77941F56" w14:textId="77777777">
        <w:trPr>
          <w:cantSplit/>
          <w:trHeight w:val="413"/>
          <w:jc w:val="center"/>
        </w:trPr>
        <w:tc>
          <w:tcPr>
            <w:tcW w:w="1518" w:type="dxa"/>
            <w:vMerge/>
            <w:vAlign w:val="center"/>
          </w:tcPr>
          <w:p w14:paraId="7FA360F0" w14:textId="77777777" w:rsidR="00BA3C2A" w:rsidRDefault="00BA3C2A">
            <w:pPr>
              <w:spacing w:line="240" w:lineRule="atLeast"/>
              <w:rPr>
                <w:rFonts w:eastAsia="仿宋"/>
                <w:color w:val="000000"/>
                <w:sz w:val="24"/>
              </w:rPr>
            </w:pPr>
          </w:p>
        </w:tc>
        <w:tc>
          <w:tcPr>
            <w:tcW w:w="1344" w:type="dxa"/>
            <w:vAlign w:val="center"/>
          </w:tcPr>
          <w:p w14:paraId="39CAC0D7" w14:textId="77777777" w:rsidR="00BA3C2A" w:rsidRDefault="00D53C97">
            <w:pPr>
              <w:spacing w:line="240" w:lineRule="atLeast"/>
              <w:jc w:val="center"/>
              <w:rPr>
                <w:rFonts w:eastAsia="仿宋"/>
                <w:color w:val="000000"/>
                <w:sz w:val="24"/>
              </w:rPr>
            </w:pPr>
            <w:r>
              <w:rPr>
                <w:rFonts w:eastAsia="仿宋"/>
                <w:color w:val="000000"/>
                <w:sz w:val="24"/>
              </w:rPr>
              <w:t>其他参编者能力</w:t>
            </w:r>
          </w:p>
        </w:tc>
        <w:tc>
          <w:tcPr>
            <w:tcW w:w="1062" w:type="dxa"/>
            <w:vAlign w:val="center"/>
          </w:tcPr>
          <w:p w14:paraId="3254C702" w14:textId="77777777" w:rsidR="00BA3C2A" w:rsidRDefault="00D53C97">
            <w:pPr>
              <w:spacing w:line="240" w:lineRule="atLeast"/>
              <w:jc w:val="center"/>
              <w:rPr>
                <w:rFonts w:eastAsia="仿宋"/>
                <w:color w:val="000000"/>
                <w:sz w:val="24"/>
              </w:rPr>
            </w:pPr>
            <w:r>
              <w:rPr>
                <w:rFonts w:eastAsia="仿宋"/>
                <w:color w:val="000000"/>
                <w:sz w:val="24"/>
              </w:rPr>
              <w:t>10</w:t>
            </w:r>
            <w:r>
              <w:rPr>
                <w:rFonts w:eastAsia="仿宋"/>
                <w:color w:val="000000"/>
                <w:sz w:val="24"/>
              </w:rPr>
              <w:t>分</w:t>
            </w:r>
          </w:p>
        </w:tc>
        <w:tc>
          <w:tcPr>
            <w:tcW w:w="2734" w:type="dxa"/>
            <w:vMerge/>
            <w:vAlign w:val="center"/>
          </w:tcPr>
          <w:p w14:paraId="79635577" w14:textId="77777777" w:rsidR="00BA3C2A" w:rsidRDefault="00BA3C2A">
            <w:pPr>
              <w:spacing w:line="240" w:lineRule="atLeast"/>
              <w:jc w:val="left"/>
              <w:rPr>
                <w:rFonts w:eastAsia="仿宋"/>
                <w:color w:val="000000"/>
                <w:sz w:val="24"/>
              </w:rPr>
            </w:pPr>
          </w:p>
        </w:tc>
        <w:tc>
          <w:tcPr>
            <w:tcW w:w="2471" w:type="dxa"/>
            <w:vMerge/>
            <w:vAlign w:val="center"/>
          </w:tcPr>
          <w:p w14:paraId="72D2A9D8" w14:textId="77777777" w:rsidR="00BA3C2A" w:rsidRDefault="00BA3C2A">
            <w:pPr>
              <w:spacing w:line="240" w:lineRule="atLeast"/>
              <w:jc w:val="left"/>
              <w:rPr>
                <w:rFonts w:eastAsia="仿宋"/>
                <w:color w:val="000000"/>
                <w:sz w:val="24"/>
              </w:rPr>
            </w:pPr>
          </w:p>
        </w:tc>
        <w:tc>
          <w:tcPr>
            <w:tcW w:w="923" w:type="dxa"/>
            <w:vAlign w:val="center"/>
          </w:tcPr>
          <w:p w14:paraId="16CAA7CD" w14:textId="77777777" w:rsidR="00BA3C2A" w:rsidRDefault="00BA3C2A">
            <w:pPr>
              <w:spacing w:line="240" w:lineRule="atLeast"/>
              <w:jc w:val="center"/>
              <w:rPr>
                <w:rFonts w:eastAsia="仿宋"/>
                <w:color w:val="000000"/>
                <w:sz w:val="24"/>
              </w:rPr>
            </w:pPr>
          </w:p>
        </w:tc>
      </w:tr>
      <w:tr w:rsidR="00BA3C2A" w14:paraId="078A721A" w14:textId="77777777">
        <w:trPr>
          <w:cantSplit/>
          <w:trHeight w:val="868"/>
          <w:jc w:val="center"/>
        </w:trPr>
        <w:tc>
          <w:tcPr>
            <w:tcW w:w="1518" w:type="dxa"/>
            <w:vMerge/>
            <w:vAlign w:val="center"/>
          </w:tcPr>
          <w:p w14:paraId="08832B78" w14:textId="77777777" w:rsidR="00BA3C2A" w:rsidRDefault="00BA3C2A">
            <w:pPr>
              <w:spacing w:line="240" w:lineRule="atLeast"/>
              <w:rPr>
                <w:rFonts w:eastAsia="仿宋"/>
                <w:color w:val="000000"/>
                <w:sz w:val="24"/>
              </w:rPr>
            </w:pPr>
          </w:p>
        </w:tc>
        <w:tc>
          <w:tcPr>
            <w:tcW w:w="1344" w:type="dxa"/>
            <w:vAlign w:val="center"/>
          </w:tcPr>
          <w:p w14:paraId="2B274C93" w14:textId="77777777" w:rsidR="00BA3C2A" w:rsidRDefault="00D53C97">
            <w:pPr>
              <w:spacing w:line="240" w:lineRule="atLeast"/>
              <w:jc w:val="center"/>
              <w:rPr>
                <w:rFonts w:eastAsia="仿宋"/>
                <w:color w:val="000000"/>
                <w:sz w:val="24"/>
              </w:rPr>
            </w:pPr>
            <w:r>
              <w:rPr>
                <w:rFonts w:eastAsia="仿宋"/>
                <w:color w:val="000000"/>
                <w:sz w:val="24"/>
              </w:rPr>
              <w:t>工作</w:t>
            </w:r>
          </w:p>
          <w:p w14:paraId="1DB15CCD" w14:textId="77777777" w:rsidR="00BA3C2A" w:rsidRDefault="00D53C97">
            <w:pPr>
              <w:spacing w:line="240" w:lineRule="atLeast"/>
              <w:jc w:val="center"/>
              <w:rPr>
                <w:rFonts w:eastAsia="仿宋"/>
                <w:color w:val="000000"/>
                <w:sz w:val="24"/>
              </w:rPr>
            </w:pPr>
            <w:r>
              <w:rPr>
                <w:rFonts w:eastAsia="仿宋"/>
                <w:color w:val="000000"/>
                <w:sz w:val="24"/>
              </w:rPr>
              <w:t>基础</w:t>
            </w:r>
          </w:p>
        </w:tc>
        <w:tc>
          <w:tcPr>
            <w:tcW w:w="1062" w:type="dxa"/>
            <w:vAlign w:val="center"/>
          </w:tcPr>
          <w:p w14:paraId="3841DD32" w14:textId="77777777" w:rsidR="00BA3C2A" w:rsidRDefault="00D53C97">
            <w:pPr>
              <w:spacing w:line="240" w:lineRule="atLeast"/>
              <w:jc w:val="center"/>
              <w:rPr>
                <w:rFonts w:eastAsia="仿宋"/>
                <w:color w:val="000000"/>
                <w:sz w:val="24"/>
              </w:rPr>
            </w:pPr>
            <w:r>
              <w:rPr>
                <w:rFonts w:eastAsia="仿宋"/>
                <w:color w:val="000000"/>
                <w:sz w:val="24"/>
              </w:rPr>
              <w:t>10</w:t>
            </w:r>
            <w:r>
              <w:rPr>
                <w:rFonts w:eastAsia="仿宋"/>
                <w:color w:val="000000"/>
                <w:sz w:val="24"/>
              </w:rPr>
              <w:t>分</w:t>
            </w:r>
          </w:p>
        </w:tc>
        <w:tc>
          <w:tcPr>
            <w:tcW w:w="2734" w:type="dxa"/>
            <w:vAlign w:val="center"/>
          </w:tcPr>
          <w:p w14:paraId="51CF8DE5" w14:textId="77777777" w:rsidR="00BA3C2A" w:rsidRDefault="00D53C97">
            <w:pPr>
              <w:spacing w:line="240" w:lineRule="atLeast"/>
              <w:jc w:val="left"/>
              <w:rPr>
                <w:rFonts w:eastAsia="仿宋"/>
                <w:color w:val="000000"/>
                <w:sz w:val="24"/>
              </w:rPr>
            </w:pPr>
            <w:r>
              <w:rPr>
                <w:rFonts w:eastAsia="仿宋"/>
                <w:color w:val="000000"/>
                <w:sz w:val="24"/>
              </w:rPr>
              <w:t>实现教材的预期目标已具备的条件</w:t>
            </w:r>
          </w:p>
        </w:tc>
        <w:tc>
          <w:tcPr>
            <w:tcW w:w="2471" w:type="dxa"/>
            <w:vAlign w:val="center"/>
          </w:tcPr>
          <w:p w14:paraId="22837604" w14:textId="77777777" w:rsidR="00BA3C2A" w:rsidRDefault="00D53C97">
            <w:pPr>
              <w:spacing w:line="240" w:lineRule="atLeast"/>
              <w:jc w:val="left"/>
              <w:rPr>
                <w:rFonts w:eastAsia="仿宋"/>
                <w:color w:val="000000"/>
                <w:sz w:val="24"/>
              </w:rPr>
            </w:pPr>
            <w:r>
              <w:rPr>
                <w:rFonts w:eastAsia="仿宋"/>
                <w:color w:val="000000"/>
                <w:sz w:val="24"/>
              </w:rPr>
              <w:t>（</w:t>
            </w:r>
            <w:r>
              <w:rPr>
                <w:rFonts w:eastAsia="仿宋"/>
                <w:color w:val="000000"/>
                <w:sz w:val="24"/>
              </w:rPr>
              <w:t>A</w:t>
            </w:r>
            <w:r>
              <w:rPr>
                <w:rFonts w:eastAsia="仿宋"/>
                <w:color w:val="000000"/>
                <w:sz w:val="24"/>
              </w:rPr>
              <w:t>）很好；</w:t>
            </w:r>
          </w:p>
          <w:p w14:paraId="2853398B" w14:textId="77777777" w:rsidR="00BA3C2A" w:rsidRDefault="00D53C97">
            <w:pPr>
              <w:spacing w:line="240" w:lineRule="atLeast"/>
              <w:jc w:val="left"/>
              <w:rPr>
                <w:rFonts w:eastAsia="仿宋"/>
                <w:color w:val="000000"/>
                <w:sz w:val="24"/>
              </w:rPr>
            </w:pPr>
            <w:r>
              <w:rPr>
                <w:rFonts w:eastAsia="仿宋"/>
                <w:color w:val="000000"/>
                <w:sz w:val="24"/>
              </w:rPr>
              <w:t>（</w:t>
            </w:r>
            <w:r>
              <w:rPr>
                <w:rFonts w:eastAsia="仿宋"/>
                <w:color w:val="000000"/>
                <w:sz w:val="24"/>
              </w:rPr>
              <w:t>B</w:t>
            </w:r>
            <w:r>
              <w:rPr>
                <w:rFonts w:eastAsia="仿宋"/>
                <w:color w:val="000000"/>
                <w:sz w:val="24"/>
              </w:rPr>
              <w:t>）较好；</w:t>
            </w:r>
          </w:p>
          <w:p w14:paraId="1BD344EB" w14:textId="77777777" w:rsidR="00BA3C2A" w:rsidRDefault="00D53C97">
            <w:pPr>
              <w:spacing w:line="240" w:lineRule="atLeast"/>
              <w:jc w:val="left"/>
              <w:rPr>
                <w:rFonts w:eastAsia="仿宋"/>
                <w:color w:val="000000"/>
                <w:sz w:val="24"/>
              </w:rPr>
            </w:pPr>
            <w:r>
              <w:rPr>
                <w:rFonts w:eastAsia="仿宋"/>
                <w:color w:val="000000"/>
                <w:sz w:val="24"/>
              </w:rPr>
              <w:t>（</w:t>
            </w:r>
            <w:r>
              <w:rPr>
                <w:rFonts w:eastAsia="仿宋"/>
                <w:color w:val="000000"/>
                <w:sz w:val="24"/>
              </w:rPr>
              <w:t>C</w:t>
            </w:r>
            <w:r>
              <w:rPr>
                <w:rFonts w:eastAsia="仿宋"/>
                <w:color w:val="000000"/>
                <w:sz w:val="24"/>
              </w:rPr>
              <w:t>）一般；</w:t>
            </w:r>
          </w:p>
          <w:p w14:paraId="1307A06C" w14:textId="77777777" w:rsidR="00BA3C2A" w:rsidRDefault="00D53C97">
            <w:pPr>
              <w:spacing w:line="240" w:lineRule="atLeast"/>
              <w:jc w:val="left"/>
              <w:rPr>
                <w:rFonts w:eastAsia="仿宋"/>
                <w:color w:val="000000"/>
                <w:sz w:val="24"/>
              </w:rPr>
            </w:pPr>
            <w:r>
              <w:rPr>
                <w:rFonts w:eastAsia="仿宋"/>
                <w:color w:val="000000"/>
                <w:sz w:val="24"/>
              </w:rPr>
              <w:t>（</w:t>
            </w:r>
            <w:r>
              <w:rPr>
                <w:rFonts w:eastAsia="仿宋"/>
                <w:color w:val="000000"/>
                <w:sz w:val="24"/>
              </w:rPr>
              <w:t>D</w:t>
            </w:r>
            <w:r>
              <w:rPr>
                <w:rFonts w:eastAsia="仿宋"/>
                <w:color w:val="000000"/>
                <w:sz w:val="24"/>
              </w:rPr>
              <w:t>）较差；</w:t>
            </w:r>
          </w:p>
          <w:p w14:paraId="26A219CA" w14:textId="77777777" w:rsidR="00BA3C2A" w:rsidRDefault="00D53C97">
            <w:pPr>
              <w:spacing w:line="240" w:lineRule="atLeast"/>
              <w:jc w:val="left"/>
              <w:rPr>
                <w:rFonts w:eastAsia="仿宋"/>
                <w:color w:val="000000"/>
                <w:sz w:val="24"/>
              </w:rPr>
            </w:pPr>
            <w:r>
              <w:rPr>
                <w:rFonts w:eastAsia="仿宋"/>
                <w:color w:val="000000"/>
                <w:sz w:val="24"/>
              </w:rPr>
              <w:t>（</w:t>
            </w:r>
            <w:r>
              <w:rPr>
                <w:rFonts w:eastAsia="仿宋"/>
                <w:color w:val="000000"/>
                <w:sz w:val="24"/>
              </w:rPr>
              <w:t>E</w:t>
            </w:r>
            <w:r>
              <w:rPr>
                <w:rFonts w:eastAsia="仿宋"/>
                <w:color w:val="000000"/>
                <w:sz w:val="24"/>
              </w:rPr>
              <w:t>）差</w:t>
            </w:r>
          </w:p>
        </w:tc>
        <w:tc>
          <w:tcPr>
            <w:tcW w:w="923" w:type="dxa"/>
            <w:vAlign w:val="center"/>
          </w:tcPr>
          <w:p w14:paraId="33C429F5" w14:textId="77777777" w:rsidR="00BA3C2A" w:rsidRDefault="00BA3C2A">
            <w:pPr>
              <w:spacing w:line="240" w:lineRule="atLeast"/>
              <w:jc w:val="center"/>
              <w:rPr>
                <w:rFonts w:eastAsia="仿宋"/>
                <w:color w:val="000000"/>
                <w:sz w:val="24"/>
              </w:rPr>
            </w:pPr>
          </w:p>
        </w:tc>
      </w:tr>
      <w:tr w:rsidR="00BA3C2A" w14:paraId="44534C8D" w14:textId="77777777">
        <w:trPr>
          <w:cantSplit/>
          <w:trHeight w:val="438"/>
          <w:jc w:val="center"/>
        </w:trPr>
        <w:tc>
          <w:tcPr>
            <w:tcW w:w="1518" w:type="dxa"/>
            <w:vMerge w:val="restart"/>
            <w:vAlign w:val="center"/>
          </w:tcPr>
          <w:p w14:paraId="6547F79B" w14:textId="77777777" w:rsidR="00BA3C2A" w:rsidRDefault="00D53C97">
            <w:pPr>
              <w:spacing w:line="240" w:lineRule="atLeast"/>
              <w:jc w:val="center"/>
              <w:rPr>
                <w:rFonts w:eastAsia="仿宋"/>
                <w:color w:val="000000"/>
                <w:sz w:val="24"/>
              </w:rPr>
            </w:pPr>
            <w:r>
              <w:rPr>
                <w:rFonts w:eastAsia="仿宋"/>
                <w:color w:val="000000"/>
                <w:sz w:val="24"/>
              </w:rPr>
              <w:t>教材内容</w:t>
            </w:r>
          </w:p>
        </w:tc>
        <w:tc>
          <w:tcPr>
            <w:tcW w:w="1344" w:type="dxa"/>
            <w:vAlign w:val="center"/>
          </w:tcPr>
          <w:p w14:paraId="14F2DCF0" w14:textId="77777777" w:rsidR="00BA3C2A" w:rsidRDefault="00D53C97">
            <w:pPr>
              <w:spacing w:line="240" w:lineRule="atLeast"/>
              <w:jc w:val="center"/>
              <w:rPr>
                <w:rFonts w:eastAsia="仿宋"/>
                <w:color w:val="000000"/>
                <w:sz w:val="24"/>
              </w:rPr>
            </w:pPr>
            <w:r>
              <w:rPr>
                <w:rFonts w:eastAsia="仿宋"/>
                <w:color w:val="000000"/>
                <w:sz w:val="24"/>
              </w:rPr>
              <w:t>编写</w:t>
            </w:r>
          </w:p>
          <w:p w14:paraId="44129EAE" w14:textId="77777777" w:rsidR="00BA3C2A" w:rsidRDefault="00D53C97">
            <w:pPr>
              <w:spacing w:line="240" w:lineRule="atLeast"/>
              <w:jc w:val="center"/>
              <w:rPr>
                <w:rFonts w:eastAsia="仿宋"/>
                <w:color w:val="000000"/>
                <w:sz w:val="24"/>
              </w:rPr>
            </w:pPr>
            <w:r>
              <w:rPr>
                <w:rFonts w:eastAsia="仿宋"/>
                <w:color w:val="000000"/>
                <w:sz w:val="24"/>
              </w:rPr>
              <w:t>大纲</w:t>
            </w:r>
          </w:p>
        </w:tc>
        <w:tc>
          <w:tcPr>
            <w:tcW w:w="1062" w:type="dxa"/>
            <w:vAlign w:val="center"/>
          </w:tcPr>
          <w:p w14:paraId="195E5B98" w14:textId="77777777" w:rsidR="00BA3C2A" w:rsidRDefault="00D53C97">
            <w:pPr>
              <w:spacing w:line="240" w:lineRule="atLeast"/>
              <w:jc w:val="center"/>
              <w:rPr>
                <w:rFonts w:eastAsia="仿宋"/>
                <w:color w:val="000000"/>
                <w:sz w:val="24"/>
              </w:rPr>
            </w:pPr>
            <w:r>
              <w:rPr>
                <w:rFonts w:eastAsia="仿宋"/>
                <w:color w:val="000000"/>
                <w:sz w:val="24"/>
              </w:rPr>
              <w:t>10</w:t>
            </w:r>
            <w:r>
              <w:rPr>
                <w:rFonts w:eastAsia="仿宋"/>
                <w:color w:val="000000"/>
                <w:sz w:val="24"/>
              </w:rPr>
              <w:t>分</w:t>
            </w:r>
          </w:p>
        </w:tc>
        <w:tc>
          <w:tcPr>
            <w:tcW w:w="2734" w:type="dxa"/>
            <w:vAlign w:val="center"/>
          </w:tcPr>
          <w:p w14:paraId="53EC9CA7" w14:textId="77777777" w:rsidR="00BA3C2A" w:rsidRDefault="00D53C97">
            <w:pPr>
              <w:spacing w:line="240" w:lineRule="atLeast"/>
              <w:jc w:val="left"/>
              <w:rPr>
                <w:rFonts w:eastAsia="仿宋"/>
                <w:color w:val="000000"/>
                <w:sz w:val="24"/>
              </w:rPr>
            </w:pPr>
            <w:r>
              <w:rPr>
                <w:rFonts w:eastAsia="仿宋"/>
                <w:color w:val="000000"/>
                <w:sz w:val="24"/>
              </w:rPr>
              <w:t>教材的取材和编写框架符合课程教学要求和教学对象的培养目标的程度</w:t>
            </w:r>
          </w:p>
        </w:tc>
        <w:tc>
          <w:tcPr>
            <w:tcW w:w="2471" w:type="dxa"/>
            <w:vMerge w:val="restart"/>
            <w:vAlign w:val="center"/>
          </w:tcPr>
          <w:p w14:paraId="3742829E" w14:textId="77777777" w:rsidR="00BA3C2A" w:rsidRDefault="00D53C97">
            <w:pPr>
              <w:spacing w:line="240" w:lineRule="atLeast"/>
              <w:jc w:val="left"/>
              <w:rPr>
                <w:rFonts w:eastAsia="仿宋"/>
                <w:color w:val="000000"/>
                <w:sz w:val="24"/>
              </w:rPr>
            </w:pPr>
            <w:r>
              <w:rPr>
                <w:rFonts w:eastAsia="仿宋"/>
                <w:color w:val="000000"/>
                <w:sz w:val="24"/>
              </w:rPr>
              <w:t>（</w:t>
            </w:r>
            <w:r>
              <w:rPr>
                <w:rFonts w:eastAsia="仿宋"/>
                <w:color w:val="000000"/>
                <w:sz w:val="24"/>
              </w:rPr>
              <w:t>A</w:t>
            </w:r>
            <w:r>
              <w:rPr>
                <w:rFonts w:eastAsia="仿宋"/>
                <w:color w:val="000000"/>
                <w:sz w:val="24"/>
              </w:rPr>
              <w:t>）很合适；</w:t>
            </w:r>
          </w:p>
          <w:p w14:paraId="0D99B9F9" w14:textId="77777777" w:rsidR="00BA3C2A" w:rsidRDefault="00D53C97">
            <w:pPr>
              <w:spacing w:line="240" w:lineRule="atLeast"/>
              <w:jc w:val="left"/>
              <w:rPr>
                <w:rFonts w:eastAsia="仿宋"/>
                <w:color w:val="000000"/>
                <w:sz w:val="24"/>
              </w:rPr>
            </w:pPr>
            <w:r>
              <w:rPr>
                <w:rFonts w:eastAsia="仿宋"/>
                <w:color w:val="000000"/>
                <w:sz w:val="24"/>
              </w:rPr>
              <w:t>（</w:t>
            </w:r>
            <w:r>
              <w:rPr>
                <w:rFonts w:eastAsia="仿宋"/>
                <w:color w:val="000000"/>
                <w:sz w:val="24"/>
              </w:rPr>
              <w:t>B</w:t>
            </w:r>
            <w:r>
              <w:rPr>
                <w:rFonts w:eastAsia="仿宋"/>
                <w:color w:val="000000"/>
                <w:sz w:val="24"/>
              </w:rPr>
              <w:t>）较合适；</w:t>
            </w:r>
          </w:p>
          <w:p w14:paraId="5D803F60" w14:textId="77777777" w:rsidR="00BA3C2A" w:rsidRDefault="00D53C97">
            <w:pPr>
              <w:spacing w:line="240" w:lineRule="atLeast"/>
              <w:jc w:val="left"/>
              <w:rPr>
                <w:rFonts w:eastAsia="仿宋"/>
                <w:color w:val="000000"/>
                <w:sz w:val="24"/>
              </w:rPr>
            </w:pPr>
            <w:r>
              <w:rPr>
                <w:rFonts w:eastAsia="仿宋"/>
                <w:color w:val="000000"/>
                <w:sz w:val="24"/>
              </w:rPr>
              <w:t>（</w:t>
            </w:r>
            <w:r>
              <w:rPr>
                <w:rFonts w:eastAsia="仿宋"/>
                <w:color w:val="000000"/>
                <w:sz w:val="24"/>
              </w:rPr>
              <w:t>C</w:t>
            </w:r>
            <w:r>
              <w:rPr>
                <w:rFonts w:eastAsia="仿宋"/>
                <w:color w:val="000000"/>
                <w:sz w:val="24"/>
              </w:rPr>
              <w:t>）一般；</w:t>
            </w:r>
          </w:p>
          <w:p w14:paraId="1C0C2F60" w14:textId="77777777" w:rsidR="00BA3C2A" w:rsidRDefault="00D53C97">
            <w:pPr>
              <w:spacing w:line="240" w:lineRule="atLeast"/>
              <w:jc w:val="left"/>
              <w:rPr>
                <w:rFonts w:eastAsia="仿宋"/>
                <w:color w:val="000000"/>
                <w:sz w:val="24"/>
              </w:rPr>
            </w:pPr>
            <w:r>
              <w:rPr>
                <w:rFonts w:eastAsia="仿宋"/>
                <w:color w:val="000000"/>
                <w:sz w:val="24"/>
              </w:rPr>
              <w:t>（</w:t>
            </w:r>
            <w:r>
              <w:rPr>
                <w:rFonts w:eastAsia="仿宋"/>
                <w:color w:val="000000"/>
                <w:sz w:val="24"/>
              </w:rPr>
              <w:t>D</w:t>
            </w:r>
            <w:r>
              <w:rPr>
                <w:rFonts w:eastAsia="仿宋"/>
                <w:color w:val="000000"/>
                <w:sz w:val="24"/>
              </w:rPr>
              <w:t>）不太合适；</w:t>
            </w:r>
          </w:p>
          <w:p w14:paraId="1A824620" w14:textId="77777777" w:rsidR="00BA3C2A" w:rsidRDefault="00D53C97">
            <w:pPr>
              <w:spacing w:line="240" w:lineRule="atLeast"/>
              <w:jc w:val="left"/>
              <w:rPr>
                <w:rFonts w:eastAsia="仿宋"/>
                <w:color w:val="000000"/>
                <w:sz w:val="24"/>
              </w:rPr>
            </w:pPr>
            <w:r>
              <w:rPr>
                <w:rFonts w:eastAsia="仿宋"/>
                <w:color w:val="000000"/>
                <w:sz w:val="24"/>
              </w:rPr>
              <w:t>（</w:t>
            </w:r>
            <w:r>
              <w:rPr>
                <w:rFonts w:eastAsia="仿宋"/>
                <w:color w:val="000000"/>
                <w:sz w:val="24"/>
              </w:rPr>
              <w:t>E</w:t>
            </w:r>
            <w:r>
              <w:rPr>
                <w:rFonts w:eastAsia="仿宋"/>
                <w:color w:val="000000"/>
                <w:sz w:val="24"/>
              </w:rPr>
              <w:t>）不合适</w:t>
            </w:r>
          </w:p>
        </w:tc>
        <w:tc>
          <w:tcPr>
            <w:tcW w:w="923" w:type="dxa"/>
            <w:vAlign w:val="center"/>
          </w:tcPr>
          <w:p w14:paraId="12C901B6" w14:textId="77777777" w:rsidR="00BA3C2A" w:rsidRDefault="00BA3C2A">
            <w:pPr>
              <w:spacing w:line="240" w:lineRule="atLeast"/>
              <w:jc w:val="center"/>
              <w:rPr>
                <w:rFonts w:eastAsia="仿宋"/>
                <w:color w:val="000000"/>
                <w:sz w:val="24"/>
              </w:rPr>
            </w:pPr>
          </w:p>
        </w:tc>
      </w:tr>
      <w:tr w:rsidR="00BA3C2A" w14:paraId="064AAC2F" w14:textId="77777777">
        <w:trPr>
          <w:cantSplit/>
          <w:trHeight w:val="438"/>
          <w:jc w:val="center"/>
        </w:trPr>
        <w:tc>
          <w:tcPr>
            <w:tcW w:w="1518" w:type="dxa"/>
            <w:vMerge/>
            <w:vAlign w:val="center"/>
          </w:tcPr>
          <w:p w14:paraId="4AACA838" w14:textId="77777777" w:rsidR="00BA3C2A" w:rsidRDefault="00BA3C2A">
            <w:pPr>
              <w:spacing w:line="240" w:lineRule="atLeast"/>
              <w:rPr>
                <w:rFonts w:eastAsia="仿宋"/>
                <w:color w:val="000000"/>
                <w:sz w:val="24"/>
              </w:rPr>
            </w:pPr>
          </w:p>
        </w:tc>
        <w:tc>
          <w:tcPr>
            <w:tcW w:w="1344" w:type="dxa"/>
            <w:vAlign w:val="center"/>
          </w:tcPr>
          <w:p w14:paraId="5CBE54DE" w14:textId="77777777" w:rsidR="00BA3C2A" w:rsidRDefault="00D53C97">
            <w:pPr>
              <w:spacing w:line="240" w:lineRule="atLeast"/>
              <w:jc w:val="center"/>
              <w:rPr>
                <w:rFonts w:eastAsia="仿宋"/>
                <w:color w:val="000000"/>
                <w:sz w:val="24"/>
              </w:rPr>
            </w:pPr>
            <w:r>
              <w:rPr>
                <w:rFonts w:eastAsia="仿宋"/>
                <w:color w:val="000000"/>
                <w:sz w:val="24"/>
              </w:rPr>
              <w:t>篇幅</w:t>
            </w:r>
          </w:p>
        </w:tc>
        <w:tc>
          <w:tcPr>
            <w:tcW w:w="1062" w:type="dxa"/>
            <w:vAlign w:val="center"/>
          </w:tcPr>
          <w:p w14:paraId="0CCAB167" w14:textId="77777777" w:rsidR="00BA3C2A" w:rsidRDefault="00D53C97">
            <w:pPr>
              <w:spacing w:line="240" w:lineRule="atLeast"/>
              <w:jc w:val="center"/>
              <w:rPr>
                <w:rFonts w:eastAsia="仿宋"/>
                <w:color w:val="000000"/>
                <w:sz w:val="24"/>
              </w:rPr>
            </w:pPr>
            <w:r>
              <w:rPr>
                <w:rFonts w:eastAsia="仿宋"/>
                <w:color w:val="000000"/>
                <w:sz w:val="24"/>
              </w:rPr>
              <w:t>5</w:t>
            </w:r>
            <w:r>
              <w:rPr>
                <w:rFonts w:eastAsia="仿宋"/>
                <w:color w:val="000000"/>
                <w:sz w:val="24"/>
              </w:rPr>
              <w:t>分</w:t>
            </w:r>
          </w:p>
        </w:tc>
        <w:tc>
          <w:tcPr>
            <w:tcW w:w="2734" w:type="dxa"/>
            <w:vAlign w:val="center"/>
          </w:tcPr>
          <w:p w14:paraId="57046D58" w14:textId="77777777" w:rsidR="00BA3C2A" w:rsidRDefault="00D53C97">
            <w:pPr>
              <w:spacing w:line="240" w:lineRule="atLeast"/>
              <w:jc w:val="left"/>
              <w:rPr>
                <w:rFonts w:eastAsia="仿宋"/>
                <w:color w:val="000000"/>
                <w:sz w:val="24"/>
              </w:rPr>
            </w:pPr>
            <w:r>
              <w:rPr>
                <w:rFonts w:eastAsia="仿宋"/>
                <w:color w:val="000000"/>
                <w:sz w:val="24"/>
              </w:rPr>
              <w:t>教材的篇幅与课程教学要求和教学对象的培养目标相适宜</w:t>
            </w:r>
          </w:p>
        </w:tc>
        <w:tc>
          <w:tcPr>
            <w:tcW w:w="2471" w:type="dxa"/>
            <w:vMerge/>
            <w:vAlign w:val="center"/>
          </w:tcPr>
          <w:p w14:paraId="5FE3BA42" w14:textId="77777777" w:rsidR="00BA3C2A" w:rsidRDefault="00BA3C2A">
            <w:pPr>
              <w:spacing w:line="240" w:lineRule="atLeast"/>
              <w:jc w:val="left"/>
              <w:rPr>
                <w:rFonts w:eastAsia="仿宋"/>
                <w:color w:val="000000"/>
                <w:sz w:val="24"/>
              </w:rPr>
            </w:pPr>
          </w:p>
        </w:tc>
        <w:tc>
          <w:tcPr>
            <w:tcW w:w="923" w:type="dxa"/>
            <w:vAlign w:val="center"/>
          </w:tcPr>
          <w:p w14:paraId="3E6D6864" w14:textId="77777777" w:rsidR="00BA3C2A" w:rsidRDefault="00BA3C2A">
            <w:pPr>
              <w:spacing w:line="240" w:lineRule="atLeast"/>
              <w:jc w:val="center"/>
              <w:rPr>
                <w:rFonts w:eastAsia="仿宋"/>
                <w:color w:val="000000"/>
                <w:sz w:val="24"/>
              </w:rPr>
            </w:pPr>
          </w:p>
        </w:tc>
      </w:tr>
      <w:tr w:rsidR="00BA3C2A" w14:paraId="31D1D38F" w14:textId="77777777">
        <w:trPr>
          <w:cantSplit/>
          <w:trHeight w:val="1296"/>
          <w:jc w:val="center"/>
        </w:trPr>
        <w:tc>
          <w:tcPr>
            <w:tcW w:w="1518" w:type="dxa"/>
            <w:vMerge/>
            <w:vAlign w:val="center"/>
          </w:tcPr>
          <w:p w14:paraId="79BC311B" w14:textId="77777777" w:rsidR="00BA3C2A" w:rsidRDefault="00BA3C2A">
            <w:pPr>
              <w:spacing w:line="240" w:lineRule="atLeast"/>
              <w:rPr>
                <w:rFonts w:eastAsia="仿宋"/>
                <w:color w:val="000000"/>
                <w:sz w:val="24"/>
              </w:rPr>
            </w:pPr>
          </w:p>
        </w:tc>
        <w:tc>
          <w:tcPr>
            <w:tcW w:w="1344" w:type="dxa"/>
            <w:vAlign w:val="center"/>
          </w:tcPr>
          <w:p w14:paraId="43B4D531" w14:textId="77777777" w:rsidR="00BA3C2A" w:rsidRDefault="00D53C97">
            <w:pPr>
              <w:spacing w:line="240" w:lineRule="atLeast"/>
              <w:jc w:val="center"/>
              <w:rPr>
                <w:rFonts w:eastAsia="仿宋"/>
                <w:color w:val="000000"/>
                <w:sz w:val="24"/>
              </w:rPr>
            </w:pPr>
            <w:r>
              <w:rPr>
                <w:rFonts w:eastAsia="仿宋"/>
                <w:color w:val="000000"/>
                <w:sz w:val="24"/>
              </w:rPr>
              <w:t>深浅</w:t>
            </w:r>
          </w:p>
        </w:tc>
        <w:tc>
          <w:tcPr>
            <w:tcW w:w="1062" w:type="dxa"/>
            <w:vAlign w:val="center"/>
          </w:tcPr>
          <w:p w14:paraId="0B63805C" w14:textId="77777777" w:rsidR="00BA3C2A" w:rsidRDefault="00D53C97">
            <w:pPr>
              <w:spacing w:line="240" w:lineRule="atLeast"/>
              <w:jc w:val="center"/>
              <w:rPr>
                <w:rFonts w:eastAsia="仿宋"/>
                <w:color w:val="000000"/>
                <w:sz w:val="24"/>
              </w:rPr>
            </w:pPr>
            <w:r>
              <w:rPr>
                <w:rFonts w:eastAsia="仿宋"/>
                <w:color w:val="000000"/>
                <w:sz w:val="24"/>
              </w:rPr>
              <w:t>5</w:t>
            </w:r>
            <w:r>
              <w:rPr>
                <w:rFonts w:eastAsia="仿宋"/>
                <w:color w:val="000000"/>
                <w:sz w:val="24"/>
              </w:rPr>
              <w:t>分</w:t>
            </w:r>
          </w:p>
        </w:tc>
        <w:tc>
          <w:tcPr>
            <w:tcW w:w="2734" w:type="dxa"/>
            <w:vAlign w:val="center"/>
          </w:tcPr>
          <w:p w14:paraId="03400ECF" w14:textId="77777777" w:rsidR="00BA3C2A" w:rsidRDefault="00D53C97">
            <w:pPr>
              <w:spacing w:line="240" w:lineRule="atLeast"/>
              <w:jc w:val="left"/>
              <w:rPr>
                <w:rFonts w:eastAsia="仿宋"/>
                <w:color w:val="000000"/>
                <w:sz w:val="24"/>
              </w:rPr>
            </w:pPr>
            <w:r>
              <w:rPr>
                <w:rFonts w:eastAsia="仿宋"/>
                <w:color w:val="000000"/>
                <w:sz w:val="24"/>
              </w:rPr>
              <w:t>教材的深浅、难易程度与课程教学要求和教学对象的培养目标相适宜</w:t>
            </w:r>
          </w:p>
        </w:tc>
        <w:tc>
          <w:tcPr>
            <w:tcW w:w="2471" w:type="dxa"/>
            <w:vMerge/>
            <w:vAlign w:val="center"/>
          </w:tcPr>
          <w:p w14:paraId="4B84D651" w14:textId="77777777" w:rsidR="00BA3C2A" w:rsidRDefault="00BA3C2A">
            <w:pPr>
              <w:spacing w:line="240" w:lineRule="atLeast"/>
              <w:jc w:val="left"/>
              <w:rPr>
                <w:rFonts w:eastAsia="仿宋"/>
                <w:color w:val="000000"/>
                <w:sz w:val="24"/>
              </w:rPr>
            </w:pPr>
          </w:p>
        </w:tc>
        <w:tc>
          <w:tcPr>
            <w:tcW w:w="923" w:type="dxa"/>
            <w:vAlign w:val="center"/>
          </w:tcPr>
          <w:p w14:paraId="421EC755" w14:textId="77777777" w:rsidR="00BA3C2A" w:rsidRDefault="00BA3C2A">
            <w:pPr>
              <w:spacing w:line="240" w:lineRule="atLeast"/>
              <w:jc w:val="center"/>
              <w:rPr>
                <w:rFonts w:eastAsia="仿宋"/>
                <w:color w:val="000000"/>
                <w:sz w:val="24"/>
              </w:rPr>
            </w:pPr>
          </w:p>
        </w:tc>
      </w:tr>
      <w:tr w:rsidR="00BA3C2A" w14:paraId="62F12527" w14:textId="77777777">
        <w:trPr>
          <w:cantSplit/>
          <w:trHeight w:val="438"/>
          <w:jc w:val="center"/>
        </w:trPr>
        <w:tc>
          <w:tcPr>
            <w:tcW w:w="1518" w:type="dxa"/>
            <w:vMerge/>
            <w:vAlign w:val="center"/>
          </w:tcPr>
          <w:p w14:paraId="59ADD9F5" w14:textId="77777777" w:rsidR="00BA3C2A" w:rsidRDefault="00BA3C2A">
            <w:pPr>
              <w:spacing w:line="240" w:lineRule="atLeast"/>
              <w:rPr>
                <w:rFonts w:eastAsia="仿宋"/>
                <w:color w:val="000000"/>
                <w:sz w:val="24"/>
              </w:rPr>
            </w:pPr>
          </w:p>
        </w:tc>
        <w:tc>
          <w:tcPr>
            <w:tcW w:w="1344" w:type="dxa"/>
            <w:vAlign w:val="center"/>
          </w:tcPr>
          <w:p w14:paraId="7D8F7101" w14:textId="77777777" w:rsidR="00BA3C2A" w:rsidRDefault="00D53C97">
            <w:pPr>
              <w:spacing w:line="240" w:lineRule="atLeast"/>
              <w:jc w:val="center"/>
              <w:rPr>
                <w:rFonts w:eastAsia="仿宋"/>
                <w:color w:val="000000"/>
                <w:sz w:val="24"/>
              </w:rPr>
            </w:pPr>
            <w:r>
              <w:rPr>
                <w:rFonts w:eastAsia="仿宋"/>
                <w:color w:val="000000"/>
                <w:sz w:val="24"/>
              </w:rPr>
              <w:t>内容</w:t>
            </w:r>
          </w:p>
          <w:p w14:paraId="02EF2DE0" w14:textId="77777777" w:rsidR="00BA3C2A" w:rsidRDefault="00D53C97">
            <w:pPr>
              <w:spacing w:line="240" w:lineRule="atLeast"/>
              <w:jc w:val="center"/>
              <w:rPr>
                <w:rFonts w:eastAsia="仿宋"/>
                <w:color w:val="000000"/>
                <w:sz w:val="24"/>
              </w:rPr>
            </w:pPr>
            <w:r>
              <w:rPr>
                <w:rFonts w:eastAsia="仿宋"/>
                <w:color w:val="000000"/>
                <w:sz w:val="24"/>
              </w:rPr>
              <w:t>覆盖面</w:t>
            </w:r>
          </w:p>
        </w:tc>
        <w:tc>
          <w:tcPr>
            <w:tcW w:w="1062" w:type="dxa"/>
            <w:vAlign w:val="center"/>
          </w:tcPr>
          <w:p w14:paraId="2CBF9D41" w14:textId="77777777" w:rsidR="00BA3C2A" w:rsidRDefault="00D53C97">
            <w:pPr>
              <w:spacing w:line="240" w:lineRule="atLeast"/>
              <w:jc w:val="center"/>
              <w:rPr>
                <w:rFonts w:eastAsia="仿宋"/>
                <w:color w:val="000000"/>
                <w:sz w:val="24"/>
              </w:rPr>
            </w:pPr>
            <w:r>
              <w:rPr>
                <w:rFonts w:eastAsia="仿宋"/>
                <w:color w:val="000000"/>
                <w:sz w:val="24"/>
              </w:rPr>
              <w:t>10</w:t>
            </w:r>
            <w:r>
              <w:rPr>
                <w:rFonts w:eastAsia="仿宋"/>
                <w:color w:val="000000"/>
                <w:sz w:val="24"/>
              </w:rPr>
              <w:t>分</w:t>
            </w:r>
          </w:p>
        </w:tc>
        <w:tc>
          <w:tcPr>
            <w:tcW w:w="2734" w:type="dxa"/>
            <w:vAlign w:val="center"/>
          </w:tcPr>
          <w:p w14:paraId="4E0086E7" w14:textId="77777777" w:rsidR="00BA3C2A" w:rsidRDefault="00D53C97">
            <w:pPr>
              <w:spacing w:line="240" w:lineRule="atLeast"/>
              <w:jc w:val="left"/>
              <w:rPr>
                <w:rFonts w:eastAsia="仿宋"/>
                <w:color w:val="000000"/>
                <w:sz w:val="24"/>
              </w:rPr>
            </w:pPr>
            <w:r>
              <w:rPr>
                <w:rFonts w:eastAsia="仿宋"/>
                <w:color w:val="000000"/>
                <w:sz w:val="24"/>
              </w:rPr>
              <w:t>教材的内容覆盖面与课程教学要求和教学对象的培养目标相适宜</w:t>
            </w:r>
          </w:p>
        </w:tc>
        <w:tc>
          <w:tcPr>
            <w:tcW w:w="2471" w:type="dxa"/>
            <w:vMerge/>
            <w:vAlign w:val="center"/>
          </w:tcPr>
          <w:p w14:paraId="054436EB" w14:textId="77777777" w:rsidR="00BA3C2A" w:rsidRDefault="00BA3C2A">
            <w:pPr>
              <w:spacing w:line="240" w:lineRule="atLeast"/>
              <w:jc w:val="left"/>
              <w:rPr>
                <w:rFonts w:eastAsia="仿宋"/>
                <w:color w:val="000000"/>
                <w:sz w:val="24"/>
              </w:rPr>
            </w:pPr>
          </w:p>
        </w:tc>
        <w:tc>
          <w:tcPr>
            <w:tcW w:w="923" w:type="dxa"/>
            <w:vAlign w:val="center"/>
          </w:tcPr>
          <w:p w14:paraId="24FB9789" w14:textId="77777777" w:rsidR="00BA3C2A" w:rsidRDefault="00BA3C2A">
            <w:pPr>
              <w:spacing w:line="240" w:lineRule="atLeast"/>
              <w:jc w:val="center"/>
              <w:rPr>
                <w:rFonts w:eastAsia="仿宋"/>
                <w:color w:val="000000"/>
                <w:sz w:val="24"/>
              </w:rPr>
            </w:pPr>
          </w:p>
        </w:tc>
      </w:tr>
      <w:tr w:rsidR="00BA3C2A" w14:paraId="5E589824" w14:textId="77777777">
        <w:trPr>
          <w:cantSplit/>
          <w:trHeight w:val="1901"/>
          <w:jc w:val="center"/>
        </w:trPr>
        <w:tc>
          <w:tcPr>
            <w:tcW w:w="1518" w:type="dxa"/>
            <w:vMerge/>
            <w:vAlign w:val="center"/>
          </w:tcPr>
          <w:p w14:paraId="582B46D2" w14:textId="77777777" w:rsidR="00BA3C2A" w:rsidRDefault="00BA3C2A">
            <w:pPr>
              <w:spacing w:line="240" w:lineRule="atLeast"/>
              <w:rPr>
                <w:rFonts w:eastAsia="仿宋"/>
                <w:color w:val="000000"/>
                <w:sz w:val="24"/>
              </w:rPr>
            </w:pPr>
          </w:p>
        </w:tc>
        <w:tc>
          <w:tcPr>
            <w:tcW w:w="1344" w:type="dxa"/>
            <w:vAlign w:val="center"/>
          </w:tcPr>
          <w:p w14:paraId="0F48D795" w14:textId="77777777" w:rsidR="00BA3C2A" w:rsidRDefault="00D53C97">
            <w:pPr>
              <w:spacing w:line="240" w:lineRule="atLeast"/>
              <w:jc w:val="center"/>
              <w:rPr>
                <w:rFonts w:eastAsia="仿宋"/>
                <w:color w:val="000000"/>
                <w:sz w:val="24"/>
              </w:rPr>
            </w:pPr>
            <w:r>
              <w:rPr>
                <w:rFonts w:eastAsia="仿宋"/>
                <w:color w:val="000000"/>
                <w:sz w:val="24"/>
              </w:rPr>
              <w:t>编写</w:t>
            </w:r>
          </w:p>
          <w:p w14:paraId="78833B2E" w14:textId="77777777" w:rsidR="00BA3C2A" w:rsidRDefault="00D53C97">
            <w:pPr>
              <w:spacing w:line="240" w:lineRule="atLeast"/>
              <w:jc w:val="center"/>
              <w:rPr>
                <w:rFonts w:eastAsia="仿宋"/>
                <w:color w:val="000000"/>
                <w:sz w:val="24"/>
              </w:rPr>
            </w:pPr>
            <w:r>
              <w:rPr>
                <w:rFonts w:eastAsia="仿宋"/>
                <w:color w:val="000000"/>
                <w:sz w:val="24"/>
              </w:rPr>
              <w:t>规范</w:t>
            </w:r>
          </w:p>
        </w:tc>
        <w:tc>
          <w:tcPr>
            <w:tcW w:w="1062" w:type="dxa"/>
            <w:vAlign w:val="center"/>
          </w:tcPr>
          <w:p w14:paraId="5D823B8F" w14:textId="77777777" w:rsidR="00BA3C2A" w:rsidRDefault="00D53C97">
            <w:pPr>
              <w:spacing w:line="240" w:lineRule="atLeast"/>
              <w:jc w:val="center"/>
              <w:rPr>
                <w:rFonts w:eastAsia="仿宋"/>
                <w:color w:val="000000"/>
                <w:sz w:val="24"/>
              </w:rPr>
            </w:pPr>
            <w:r>
              <w:rPr>
                <w:rFonts w:eastAsia="仿宋"/>
                <w:color w:val="000000"/>
                <w:sz w:val="24"/>
              </w:rPr>
              <w:t>10</w:t>
            </w:r>
            <w:r>
              <w:rPr>
                <w:rFonts w:eastAsia="仿宋"/>
                <w:color w:val="000000"/>
                <w:sz w:val="24"/>
              </w:rPr>
              <w:t>分</w:t>
            </w:r>
          </w:p>
        </w:tc>
        <w:tc>
          <w:tcPr>
            <w:tcW w:w="2734" w:type="dxa"/>
            <w:vAlign w:val="center"/>
          </w:tcPr>
          <w:p w14:paraId="6833D3DC" w14:textId="77777777" w:rsidR="00BA3C2A" w:rsidRDefault="00D53C97">
            <w:pPr>
              <w:spacing w:line="240" w:lineRule="atLeast"/>
              <w:jc w:val="left"/>
              <w:rPr>
                <w:rFonts w:eastAsia="仿宋"/>
                <w:color w:val="000000"/>
                <w:sz w:val="24"/>
              </w:rPr>
            </w:pPr>
            <w:r>
              <w:rPr>
                <w:rFonts w:eastAsia="仿宋"/>
                <w:color w:val="000000"/>
                <w:sz w:val="24"/>
              </w:rPr>
              <w:t>教材</w:t>
            </w:r>
            <w:proofErr w:type="gramStart"/>
            <w:r>
              <w:rPr>
                <w:rFonts w:eastAsia="仿宋"/>
                <w:color w:val="000000"/>
                <w:sz w:val="24"/>
              </w:rPr>
              <w:t>和样章的</w:t>
            </w:r>
            <w:proofErr w:type="gramEnd"/>
            <w:r>
              <w:rPr>
                <w:rFonts w:eastAsia="仿宋"/>
                <w:color w:val="000000"/>
                <w:sz w:val="24"/>
              </w:rPr>
              <w:t>体例规范科学，文字规范，语言流畅，表达严谨，文</w:t>
            </w:r>
            <w:proofErr w:type="gramStart"/>
            <w:r>
              <w:rPr>
                <w:rFonts w:eastAsia="仿宋"/>
                <w:color w:val="000000"/>
                <w:sz w:val="24"/>
              </w:rPr>
              <w:t>图配</w:t>
            </w:r>
            <w:proofErr w:type="gramEnd"/>
            <w:r>
              <w:rPr>
                <w:rFonts w:eastAsia="仿宋"/>
                <w:color w:val="000000"/>
                <w:sz w:val="24"/>
              </w:rPr>
              <w:t>合恰当，图表清晰准确，标点、符号、公式、数据、计量单位符合国家标准。</w:t>
            </w:r>
          </w:p>
        </w:tc>
        <w:tc>
          <w:tcPr>
            <w:tcW w:w="2471" w:type="dxa"/>
            <w:vAlign w:val="center"/>
          </w:tcPr>
          <w:p w14:paraId="275382E1" w14:textId="77777777" w:rsidR="00BA3C2A" w:rsidRDefault="00D53C97">
            <w:pPr>
              <w:spacing w:line="240" w:lineRule="atLeast"/>
              <w:jc w:val="left"/>
              <w:rPr>
                <w:rFonts w:eastAsia="仿宋"/>
                <w:color w:val="000000"/>
                <w:sz w:val="24"/>
              </w:rPr>
            </w:pPr>
            <w:r>
              <w:rPr>
                <w:rFonts w:eastAsia="仿宋"/>
                <w:color w:val="000000"/>
                <w:sz w:val="24"/>
              </w:rPr>
              <w:t>（</w:t>
            </w:r>
            <w:r>
              <w:rPr>
                <w:rFonts w:eastAsia="仿宋"/>
                <w:color w:val="000000"/>
                <w:sz w:val="24"/>
              </w:rPr>
              <w:t>A</w:t>
            </w:r>
            <w:r>
              <w:rPr>
                <w:rFonts w:eastAsia="仿宋"/>
                <w:color w:val="000000"/>
                <w:sz w:val="24"/>
              </w:rPr>
              <w:t>）很好；</w:t>
            </w:r>
          </w:p>
          <w:p w14:paraId="49D0B10D" w14:textId="77777777" w:rsidR="00BA3C2A" w:rsidRDefault="00D53C97">
            <w:pPr>
              <w:spacing w:line="240" w:lineRule="atLeast"/>
              <w:jc w:val="left"/>
              <w:rPr>
                <w:rFonts w:eastAsia="仿宋"/>
                <w:color w:val="000000"/>
                <w:sz w:val="24"/>
              </w:rPr>
            </w:pPr>
            <w:r>
              <w:rPr>
                <w:rFonts w:eastAsia="仿宋"/>
                <w:color w:val="000000"/>
                <w:sz w:val="24"/>
              </w:rPr>
              <w:t>（</w:t>
            </w:r>
            <w:r>
              <w:rPr>
                <w:rFonts w:eastAsia="仿宋"/>
                <w:color w:val="000000"/>
                <w:sz w:val="24"/>
              </w:rPr>
              <w:t>B</w:t>
            </w:r>
            <w:r>
              <w:rPr>
                <w:rFonts w:eastAsia="仿宋"/>
                <w:color w:val="000000"/>
                <w:sz w:val="24"/>
              </w:rPr>
              <w:t>）较好；</w:t>
            </w:r>
          </w:p>
          <w:p w14:paraId="66252C38" w14:textId="77777777" w:rsidR="00BA3C2A" w:rsidRDefault="00D53C97">
            <w:pPr>
              <w:spacing w:line="240" w:lineRule="atLeast"/>
              <w:jc w:val="left"/>
              <w:rPr>
                <w:rFonts w:eastAsia="仿宋"/>
                <w:color w:val="000000"/>
                <w:sz w:val="24"/>
              </w:rPr>
            </w:pPr>
            <w:r>
              <w:rPr>
                <w:rFonts w:eastAsia="仿宋"/>
                <w:color w:val="000000"/>
                <w:sz w:val="24"/>
              </w:rPr>
              <w:t>（</w:t>
            </w:r>
            <w:r>
              <w:rPr>
                <w:rFonts w:eastAsia="仿宋"/>
                <w:color w:val="000000"/>
                <w:sz w:val="24"/>
              </w:rPr>
              <w:t>C</w:t>
            </w:r>
            <w:r>
              <w:rPr>
                <w:rFonts w:eastAsia="仿宋"/>
                <w:color w:val="000000"/>
                <w:sz w:val="24"/>
              </w:rPr>
              <w:t>）一般；</w:t>
            </w:r>
          </w:p>
          <w:p w14:paraId="3B1E3AC8" w14:textId="77777777" w:rsidR="00BA3C2A" w:rsidRDefault="00D53C97">
            <w:pPr>
              <w:spacing w:line="240" w:lineRule="atLeast"/>
              <w:jc w:val="left"/>
              <w:rPr>
                <w:rFonts w:eastAsia="仿宋"/>
                <w:color w:val="000000"/>
                <w:sz w:val="24"/>
              </w:rPr>
            </w:pPr>
            <w:r>
              <w:rPr>
                <w:rFonts w:eastAsia="仿宋"/>
                <w:color w:val="000000"/>
                <w:sz w:val="24"/>
              </w:rPr>
              <w:t>（</w:t>
            </w:r>
            <w:r>
              <w:rPr>
                <w:rFonts w:eastAsia="仿宋"/>
                <w:color w:val="000000"/>
                <w:sz w:val="24"/>
              </w:rPr>
              <w:t>D</w:t>
            </w:r>
            <w:r>
              <w:rPr>
                <w:rFonts w:eastAsia="仿宋"/>
                <w:color w:val="000000"/>
                <w:sz w:val="24"/>
              </w:rPr>
              <w:t>）较差；</w:t>
            </w:r>
          </w:p>
          <w:p w14:paraId="11C1EDB7" w14:textId="77777777" w:rsidR="00BA3C2A" w:rsidRDefault="00D53C97">
            <w:pPr>
              <w:spacing w:line="240" w:lineRule="atLeast"/>
              <w:jc w:val="left"/>
              <w:rPr>
                <w:rFonts w:eastAsia="仿宋"/>
                <w:color w:val="000000"/>
                <w:sz w:val="24"/>
              </w:rPr>
            </w:pPr>
            <w:r>
              <w:rPr>
                <w:rFonts w:eastAsia="仿宋"/>
                <w:color w:val="000000"/>
                <w:sz w:val="24"/>
              </w:rPr>
              <w:t>（</w:t>
            </w:r>
            <w:r>
              <w:rPr>
                <w:rFonts w:eastAsia="仿宋"/>
                <w:color w:val="000000"/>
                <w:sz w:val="24"/>
              </w:rPr>
              <w:t>E</w:t>
            </w:r>
            <w:r>
              <w:rPr>
                <w:rFonts w:eastAsia="仿宋"/>
                <w:color w:val="000000"/>
                <w:sz w:val="24"/>
              </w:rPr>
              <w:t>）差</w:t>
            </w:r>
          </w:p>
        </w:tc>
        <w:tc>
          <w:tcPr>
            <w:tcW w:w="923" w:type="dxa"/>
            <w:vAlign w:val="center"/>
          </w:tcPr>
          <w:p w14:paraId="57C93DE6" w14:textId="77777777" w:rsidR="00BA3C2A" w:rsidRDefault="00BA3C2A">
            <w:pPr>
              <w:spacing w:line="240" w:lineRule="atLeast"/>
              <w:jc w:val="center"/>
              <w:rPr>
                <w:rFonts w:eastAsia="仿宋"/>
                <w:color w:val="000000"/>
                <w:sz w:val="24"/>
              </w:rPr>
            </w:pPr>
          </w:p>
        </w:tc>
      </w:tr>
      <w:tr w:rsidR="00BA3C2A" w14:paraId="723D78EE" w14:textId="77777777">
        <w:trPr>
          <w:cantSplit/>
          <w:trHeight w:val="1420"/>
          <w:jc w:val="center"/>
        </w:trPr>
        <w:tc>
          <w:tcPr>
            <w:tcW w:w="1518" w:type="dxa"/>
            <w:vAlign w:val="center"/>
          </w:tcPr>
          <w:p w14:paraId="07D17306" w14:textId="77777777" w:rsidR="00BA3C2A" w:rsidRDefault="00D53C97">
            <w:pPr>
              <w:spacing w:line="240" w:lineRule="atLeast"/>
              <w:jc w:val="center"/>
              <w:rPr>
                <w:rFonts w:eastAsia="仿宋"/>
                <w:color w:val="000000"/>
                <w:sz w:val="24"/>
              </w:rPr>
            </w:pPr>
            <w:r>
              <w:rPr>
                <w:rFonts w:eastAsia="仿宋"/>
                <w:color w:val="000000"/>
                <w:sz w:val="24"/>
              </w:rPr>
              <w:t>特色</w:t>
            </w:r>
          </w:p>
        </w:tc>
        <w:tc>
          <w:tcPr>
            <w:tcW w:w="1344" w:type="dxa"/>
            <w:vAlign w:val="center"/>
          </w:tcPr>
          <w:p w14:paraId="09366DC6" w14:textId="77777777" w:rsidR="00BA3C2A" w:rsidRDefault="00D53C97">
            <w:pPr>
              <w:spacing w:line="240" w:lineRule="atLeast"/>
              <w:jc w:val="center"/>
              <w:rPr>
                <w:rFonts w:eastAsia="仿宋"/>
                <w:color w:val="000000"/>
                <w:sz w:val="24"/>
              </w:rPr>
            </w:pPr>
            <w:r>
              <w:rPr>
                <w:rFonts w:eastAsia="仿宋"/>
                <w:color w:val="000000"/>
                <w:sz w:val="24"/>
              </w:rPr>
              <w:t>特色与创新</w:t>
            </w:r>
          </w:p>
        </w:tc>
        <w:tc>
          <w:tcPr>
            <w:tcW w:w="1062" w:type="dxa"/>
            <w:vAlign w:val="center"/>
          </w:tcPr>
          <w:p w14:paraId="081DE813" w14:textId="77777777" w:rsidR="00BA3C2A" w:rsidRDefault="00D53C97">
            <w:pPr>
              <w:spacing w:line="240" w:lineRule="atLeast"/>
              <w:jc w:val="center"/>
              <w:rPr>
                <w:rFonts w:eastAsia="仿宋"/>
                <w:color w:val="000000"/>
                <w:sz w:val="24"/>
              </w:rPr>
            </w:pPr>
            <w:r>
              <w:rPr>
                <w:rFonts w:eastAsia="仿宋"/>
                <w:color w:val="000000"/>
                <w:sz w:val="24"/>
              </w:rPr>
              <w:t>30</w:t>
            </w:r>
            <w:r>
              <w:rPr>
                <w:rFonts w:eastAsia="仿宋"/>
                <w:color w:val="000000"/>
                <w:sz w:val="24"/>
              </w:rPr>
              <w:t>分</w:t>
            </w:r>
          </w:p>
        </w:tc>
        <w:tc>
          <w:tcPr>
            <w:tcW w:w="2734" w:type="dxa"/>
            <w:vAlign w:val="center"/>
          </w:tcPr>
          <w:p w14:paraId="7E5CDBA5" w14:textId="77777777" w:rsidR="00BA3C2A" w:rsidRDefault="00D53C97">
            <w:pPr>
              <w:spacing w:line="240" w:lineRule="atLeast"/>
              <w:jc w:val="left"/>
              <w:rPr>
                <w:rFonts w:eastAsia="仿宋"/>
                <w:color w:val="000000"/>
                <w:sz w:val="24"/>
              </w:rPr>
            </w:pPr>
            <w:r>
              <w:rPr>
                <w:rFonts w:eastAsia="仿宋"/>
                <w:color w:val="000000"/>
                <w:sz w:val="24"/>
              </w:rPr>
              <w:t>与国内同类教材比较，本教材是否有明显的特色和创新</w:t>
            </w:r>
          </w:p>
        </w:tc>
        <w:tc>
          <w:tcPr>
            <w:tcW w:w="2471" w:type="dxa"/>
            <w:vAlign w:val="center"/>
          </w:tcPr>
          <w:p w14:paraId="4B63325D" w14:textId="77777777" w:rsidR="00BA3C2A" w:rsidRDefault="00D53C97">
            <w:pPr>
              <w:spacing w:line="240" w:lineRule="atLeast"/>
              <w:jc w:val="left"/>
              <w:rPr>
                <w:rFonts w:eastAsia="仿宋"/>
                <w:color w:val="000000"/>
                <w:sz w:val="24"/>
              </w:rPr>
            </w:pPr>
            <w:r>
              <w:rPr>
                <w:rFonts w:eastAsia="仿宋"/>
                <w:color w:val="000000"/>
                <w:sz w:val="24"/>
              </w:rPr>
              <w:t>（</w:t>
            </w:r>
            <w:r>
              <w:rPr>
                <w:rFonts w:eastAsia="仿宋"/>
                <w:color w:val="000000"/>
                <w:sz w:val="24"/>
              </w:rPr>
              <w:t>A</w:t>
            </w:r>
            <w:r>
              <w:rPr>
                <w:rFonts w:eastAsia="仿宋"/>
                <w:color w:val="000000"/>
                <w:sz w:val="24"/>
              </w:rPr>
              <w:t>）很明显；</w:t>
            </w:r>
          </w:p>
          <w:p w14:paraId="37900981" w14:textId="77777777" w:rsidR="00BA3C2A" w:rsidRDefault="00D53C97">
            <w:pPr>
              <w:spacing w:line="240" w:lineRule="atLeast"/>
              <w:jc w:val="left"/>
              <w:rPr>
                <w:rFonts w:eastAsia="仿宋"/>
                <w:color w:val="000000"/>
                <w:sz w:val="24"/>
              </w:rPr>
            </w:pPr>
            <w:r>
              <w:rPr>
                <w:rFonts w:eastAsia="仿宋"/>
                <w:color w:val="000000"/>
                <w:sz w:val="24"/>
              </w:rPr>
              <w:t>（</w:t>
            </w:r>
            <w:r>
              <w:rPr>
                <w:rFonts w:eastAsia="仿宋"/>
                <w:color w:val="000000"/>
                <w:sz w:val="24"/>
              </w:rPr>
              <w:t>B</w:t>
            </w:r>
            <w:r>
              <w:rPr>
                <w:rFonts w:eastAsia="仿宋"/>
                <w:color w:val="000000"/>
                <w:sz w:val="24"/>
              </w:rPr>
              <w:t>）比较明显；（</w:t>
            </w:r>
            <w:r>
              <w:rPr>
                <w:rFonts w:eastAsia="仿宋"/>
                <w:color w:val="000000"/>
                <w:sz w:val="24"/>
              </w:rPr>
              <w:t>C</w:t>
            </w:r>
            <w:r>
              <w:rPr>
                <w:rFonts w:eastAsia="仿宋"/>
                <w:color w:val="000000"/>
                <w:sz w:val="24"/>
              </w:rPr>
              <w:t>）一般；</w:t>
            </w:r>
          </w:p>
          <w:p w14:paraId="2BC96D09" w14:textId="77777777" w:rsidR="00BA3C2A" w:rsidRDefault="00D53C97">
            <w:pPr>
              <w:spacing w:line="240" w:lineRule="atLeast"/>
              <w:jc w:val="left"/>
              <w:rPr>
                <w:rFonts w:eastAsia="仿宋"/>
                <w:color w:val="000000"/>
                <w:sz w:val="24"/>
              </w:rPr>
            </w:pPr>
            <w:r>
              <w:rPr>
                <w:rFonts w:eastAsia="仿宋"/>
                <w:color w:val="000000"/>
                <w:sz w:val="24"/>
              </w:rPr>
              <w:t>（</w:t>
            </w:r>
            <w:r>
              <w:rPr>
                <w:rFonts w:eastAsia="仿宋"/>
                <w:color w:val="000000"/>
                <w:sz w:val="24"/>
              </w:rPr>
              <w:t>D</w:t>
            </w:r>
            <w:r>
              <w:rPr>
                <w:rFonts w:eastAsia="仿宋"/>
                <w:color w:val="000000"/>
                <w:sz w:val="24"/>
              </w:rPr>
              <w:t>）不够明显；（</w:t>
            </w:r>
            <w:r>
              <w:rPr>
                <w:rFonts w:eastAsia="仿宋"/>
                <w:color w:val="000000"/>
                <w:sz w:val="24"/>
              </w:rPr>
              <w:t>E</w:t>
            </w:r>
            <w:r>
              <w:rPr>
                <w:rFonts w:eastAsia="仿宋"/>
                <w:color w:val="000000"/>
                <w:sz w:val="24"/>
              </w:rPr>
              <w:t>）不明显</w:t>
            </w:r>
          </w:p>
        </w:tc>
        <w:tc>
          <w:tcPr>
            <w:tcW w:w="923" w:type="dxa"/>
            <w:vAlign w:val="center"/>
          </w:tcPr>
          <w:p w14:paraId="6968BD92" w14:textId="77777777" w:rsidR="00BA3C2A" w:rsidRDefault="00BA3C2A">
            <w:pPr>
              <w:spacing w:line="240" w:lineRule="atLeast"/>
              <w:jc w:val="center"/>
              <w:rPr>
                <w:rFonts w:eastAsia="仿宋"/>
                <w:color w:val="000000"/>
                <w:sz w:val="24"/>
              </w:rPr>
            </w:pPr>
          </w:p>
        </w:tc>
      </w:tr>
      <w:tr w:rsidR="00BA3C2A" w14:paraId="04A1DFD9" w14:textId="77777777">
        <w:trPr>
          <w:cantSplit/>
          <w:trHeight w:val="643"/>
          <w:jc w:val="center"/>
        </w:trPr>
        <w:tc>
          <w:tcPr>
            <w:tcW w:w="9129" w:type="dxa"/>
            <w:gridSpan w:val="5"/>
            <w:vAlign w:val="center"/>
          </w:tcPr>
          <w:p w14:paraId="3B553C12" w14:textId="77777777" w:rsidR="00BA3C2A" w:rsidRDefault="00D53C97">
            <w:pPr>
              <w:spacing w:line="240" w:lineRule="atLeast"/>
              <w:rPr>
                <w:rFonts w:eastAsia="仿宋"/>
                <w:color w:val="000000"/>
                <w:sz w:val="24"/>
              </w:rPr>
            </w:pPr>
            <w:r>
              <w:rPr>
                <w:rFonts w:eastAsia="仿宋"/>
                <w:color w:val="000000"/>
                <w:sz w:val="24"/>
              </w:rPr>
              <w:t>合计得分</w:t>
            </w:r>
          </w:p>
        </w:tc>
        <w:tc>
          <w:tcPr>
            <w:tcW w:w="923" w:type="dxa"/>
            <w:vAlign w:val="center"/>
          </w:tcPr>
          <w:p w14:paraId="4FEE50E2" w14:textId="77777777" w:rsidR="00BA3C2A" w:rsidRDefault="00BA3C2A">
            <w:pPr>
              <w:spacing w:line="240" w:lineRule="atLeast"/>
              <w:rPr>
                <w:rFonts w:eastAsia="仿宋"/>
                <w:color w:val="000000"/>
                <w:sz w:val="24"/>
              </w:rPr>
            </w:pPr>
          </w:p>
        </w:tc>
      </w:tr>
    </w:tbl>
    <w:p w14:paraId="511530F8" w14:textId="77777777" w:rsidR="00BA3C2A" w:rsidRDefault="00D53C97">
      <w:pPr>
        <w:spacing w:line="240" w:lineRule="atLeast"/>
        <w:rPr>
          <w:b/>
          <w:sz w:val="24"/>
        </w:rPr>
      </w:pPr>
      <w:r>
        <w:rPr>
          <w:rFonts w:eastAsia="仿宋"/>
          <w:color w:val="000000"/>
          <w:sz w:val="24"/>
        </w:rPr>
        <w:t>注：</w:t>
      </w:r>
      <w:r>
        <w:rPr>
          <w:rFonts w:eastAsia="仿宋"/>
          <w:sz w:val="24"/>
        </w:rPr>
        <w:t>A</w:t>
      </w:r>
      <w:r>
        <w:rPr>
          <w:rFonts w:eastAsia="仿宋"/>
          <w:sz w:val="24"/>
        </w:rPr>
        <w:t>、</w:t>
      </w:r>
      <w:r>
        <w:rPr>
          <w:rFonts w:eastAsia="仿宋"/>
          <w:sz w:val="24"/>
        </w:rPr>
        <w:t xml:space="preserve"> B </w:t>
      </w:r>
      <w:r>
        <w:rPr>
          <w:rFonts w:eastAsia="仿宋"/>
          <w:sz w:val="24"/>
        </w:rPr>
        <w:t>、</w:t>
      </w:r>
      <w:r>
        <w:rPr>
          <w:rFonts w:eastAsia="仿宋"/>
          <w:sz w:val="24"/>
        </w:rPr>
        <w:t xml:space="preserve">C </w:t>
      </w:r>
      <w:r>
        <w:rPr>
          <w:rFonts w:eastAsia="仿宋"/>
          <w:sz w:val="24"/>
        </w:rPr>
        <w:t>、</w:t>
      </w:r>
      <w:r>
        <w:rPr>
          <w:rFonts w:eastAsia="仿宋"/>
          <w:sz w:val="24"/>
        </w:rPr>
        <w:t xml:space="preserve">D </w:t>
      </w:r>
      <w:r>
        <w:rPr>
          <w:rFonts w:eastAsia="仿宋"/>
          <w:sz w:val="24"/>
        </w:rPr>
        <w:t>和</w:t>
      </w:r>
      <w:r>
        <w:rPr>
          <w:rFonts w:eastAsia="仿宋"/>
          <w:sz w:val="24"/>
        </w:rPr>
        <w:t>E</w:t>
      </w:r>
      <w:r>
        <w:rPr>
          <w:rFonts w:eastAsia="仿宋"/>
          <w:sz w:val="24"/>
        </w:rPr>
        <w:t>的</w:t>
      </w:r>
      <w:r>
        <w:rPr>
          <w:rFonts w:eastAsia="仿宋"/>
          <w:color w:val="000000"/>
          <w:sz w:val="24"/>
        </w:rPr>
        <w:t>评价等级所占满分值的权重分别为</w:t>
      </w:r>
      <w:r>
        <w:rPr>
          <w:rFonts w:eastAsia="仿宋"/>
          <w:color w:val="000000"/>
          <w:sz w:val="24"/>
        </w:rPr>
        <w:t>1.0</w:t>
      </w:r>
      <w:r>
        <w:rPr>
          <w:rFonts w:eastAsia="仿宋"/>
          <w:color w:val="000000"/>
          <w:sz w:val="24"/>
        </w:rPr>
        <w:t>、</w:t>
      </w:r>
      <w:r>
        <w:rPr>
          <w:rFonts w:eastAsia="仿宋"/>
          <w:color w:val="000000"/>
          <w:sz w:val="24"/>
        </w:rPr>
        <w:t>0.8</w:t>
      </w:r>
      <w:r>
        <w:rPr>
          <w:rFonts w:eastAsia="仿宋"/>
          <w:color w:val="000000"/>
          <w:sz w:val="24"/>
        </w:rPr>
        <w:t>、</w:t>
      </w:r>
      <w:r>
        <w:rPr>
          <w:rFonts w:eastAsia="仿宋"/>
          <w:color w:val="000000"/>
          <w:sz w:val="24"/>
        </w:rPr>
        <w:t>0.6</w:t>
      </w:r>
      <w:r>
        <w:rPr>
          <w:rFonts w:eastAsia="仿宋"/>
          <w:color w:val="000000"/>
          <w:sz w:val="24"/>
        </w:rPr>
        <w:t>、</w:t>
      </w:r>
      <w:r>
        <w:rPr>
          <w:rFonts w:eastAsia="仿宋"/>
          <w:color w:val="000000"/>
          <w:sz w:val="24"/>
        </w:rPr>
        <w:t>0.4</w:t>
      </w:r>
      <w:r>
        <w:rPr>
          <w:rFonts w:eastAsia="仿宋"/>
          <w:color w:val="000000"/>
          <w:sz w:val="24"/>
        </w:rPr>
        <w:t>和</w:t>
      </w:r>
      <w:r>
        <w:rPr>
          <w:rFonts w:eastAsia="仿宋"/>
          <w:color w:val="000000"/>
          <w:sz w:val="24"/>
        </w:rPr>
        <w:t>0.2</w:t>
      </w:r>
      <w:r>
        <w:rPr>
          <w:rFonts w:eastAsia="仿宋"/>
          <w:color w:val="000000"/>
          <w:sz w:val="24"/>
        </w:rPr>
        <w:t>。</w:t>
      </w:r>
    </w:p>
    <w:p w14:paraId="35046938" w14:textId="77777777" w:rsidR="00BA3C2A" w:rsidRDefault="00BA3C2A">
      <w:pPr>
        <w:pStyle w:val="a9"/>
        <w:numPr>
          <w:ilvl w:val="255"/>
          <w:numId w:val="0"/>
        </w:numPr>
        <w:spacing w:line="560" w:lineRule="exact"/>
        <w:jc w:val="both"/>
        <w:rPr>
          <w:rFonts w:ascii="仿宋_GB2312" w:eastAsia="仿宋_GB2312" w:hAnsi="微软雅黑" w:cs="Arial"/>
          <w:color w:val="333333"/>
          <w:sz w:val="32"/>
          <w:szCs w:val="32"/>
        </w:rPr>
        <w:sectPr w:rsidR="00BA3C2A">
          <w:pgSz w:w="11906" w:h="16838"/>
          <w:pgMar w:top="1134" w:right="1588" w:bottom="1247" w:left="1588" w:header="851" w:footer="992" w:gutter="0"/>
          <w:cols w:space="425"/>
          <w:docGrid w:type="linesAndChars" w:linePitch="312"/>
        </w:sectPr>
      </w:pPr>
    </w:p>
    <w:p w14:paraId="05455BFE" w14:textId="77777777" w:rsidR="00BA3C2A" w:rsidRDefault="00D53C97">
      <w:pPr>
        <w:pStyle w:val="a9"/>
        <w:spacing w:line="560" w:lineRule="exact"/>
        <w:ind w:firstLineChars="200" w:firstLine="640"/>
        <w:jc w:val="both"/>
        <w:rPr>
          <w:rFonts w:eastAsia="黑体"/>
          <w:sz w:val="32"/>
          <w:szCs w:val="32"/>
        </w:rPr>
      </w:pPr>
      <w:r>
        <w:rPr>
          <w:rFonts w:eastAsia="黑体" w:hint="eastAsia"/>
          <w:sz w:val="32"/>
          <w:szCs w:val="32"/>
        </w:rPr>
        <w:lastRenderedPageBreak/>
        <w:t>（三）</w:t>
      </w:r>
      <w:r>
        <w:rPr>
          <w:rFonts w:eastAsia="黑体"/>
          <w:sz w:val="32"/>
          <w:szCs w:val="32"/>
        </w:rPr>
        <w:t>精品视频公开课建设项目</w:t>
      </w:r>
    </w:p>
    <w:p w14:paraId="50E6E029" w14:textId="77777777" w:rsidR="00BA3C2A" w:rsidRDefault="00D53C97">
      <w:pPr>
        <w:adjustRightInd w:val="0"/>
        <w:snapToGrid w:val="0"/>
        <w:spacing w:line="560" w:lineRule="exact"/>
        <w:ind w:firstLineChars="200" w:firstLine="640"/>
        <w:rPr>
          <w:rFonts w:eastAsia="黑体"/>
          <w:sz w:val="32"/>
          <w:szCs w:val="32"/>
        </w:rPr>
      </w:pPr>
      <w:r>
        <w:rPr>
          <w:rFonts w:eastAsia="黑体" w:hint="eastAsia"/>
          <w:sz w:val="32"/>
          <w:szCs w:val="32"/>
        </w:rPr>
        <w:t>1</w:t>
      </w:r>
      <w:r>
        <w:rPr>
          <w:rFonts w:eastAsia="黑体" w:hint="eastAsia"/>
          <w:sz w:val="32"/>
          <w:szCs w:val="32"/>
        </w:rPr>
        <w:t>、</w:t>
      </w:r>
      <w:r>
        <w:rPr>
          <w:rFonts w:eastAsia="黑体"/>
          <w:sz w:val="32"/>
          <w:szCs w:val="32"/>
        </w:rPr>
        <w:t>建设目标</w:t>
      </w:r>
    </w:p>
    <w:p w14:paraId="44326A46" w14:textId="77777777" w:rsidR="00BA3C2A" w:rsidRDefault="00D53C97">
      <w:pPr>
        <w:adjustRightInd w:val="0"/>
        <w:snapToGrid w:val="0"/>
        <w:spacing w:line="560" w:lineRule="exact"/>
        <w:ind w:firstLineChars="200" w:firstLine="640"/>
        <w:rPr>
          <w:rFonts w:eastAsia="仿宋_GB2312"/>
          <w:sz w:val="32"/>
          <w:szCs w:val="32"/>
        </w:rPr>
      </w:pPr>
      <w:r>
        <w:rPr>
          <w:rFonts w:eastAsia="仿宋_GB2312"/>
          <w:sz w:val="32"/>
          <w:szCs w:val="32"/>
        </w:rPr>
        <w:t>精品视频公开课建设项目支持建成面向社会公众免费开放的科学、文化素质教育网络视频课程，着力推动高等教育开放，弘扬社会主义核心价值体系，弘扬主流文化、宣传科学理论，广泛传播人类文明优秀成果和现代科学技术前沿知识，提升高校学生及社会大众的科学文化素养，服务社会主义先进文化建设。</w:t>
      </w:r>
    </w:p>
    <w:p w14:paraId="5D23D00D" w14:textId="77777777" w:rsidR="00BA3C2A" w:rsidRDefault="00D53C97">
      <w:pPr>
        <w:adjustRightInd w:val="0"/>
        <w:snapToGrid w:val="0"/>
        <w:spacing w:line="560" w:lineRule="exact"/>
        <w:ind w:firstLineChars="200" w:firstLine="640"/>
        <w:rPr>
          <w:rFonts w:eastAsia="黑体"/>
          <w:sz w:val="32"/>
          <w:szCs w:val="32"/>
        </w:rPr>
      </w:pPr>
      <w:r>
        <w:rPr>
          <w:rFonts w:eastAsia="黑体" w:hint="eastAsia"/>
          <w:sz w:val="32"/>
          <w:szCs w:val="32"/>
        </w:rPr>
        <w:t>2</w:t>
      </w:r>
      <w:r>
        <w:rPr>
          <w:rFonts w:eastAsia="黑体" w:hint="eastAsia"/>
          <w:sz w:val="32"/>
          <w:szCs w:val="32"/>
        </w:rPr>
        <w:t>、</w:t>
      </w:r>
      <w:r>
        <w:rPr>
          <w:rFonts w:eastAsia="黑体"/>
          <w:sz w:val="32"/>
          <w:szCs w:val="32"/>
        </w:rPr>
        <w:t>申报条件</w:t>
      </w:r>
    </w:p>
    <w:p w14:paraId="41F16DA5" w14:textId="77777777" w:rsidR="00BA3C2A" w:rsidRDefault="00D53C97">
      <w:pPr>
        <w:adjustRightInd w:val="0"/>
        <w:snapToGrid w:val="0"/>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w:t>
      </w:r>
      <w:r>
        <w:rPr>
          <w:rFonts w:eastAsia="仿宋_GB2312"/>
          <w:sz w:val="32"/>
          <w:szCs w:val="32"/>
        </w:rPr>
        <w:t>申报课程已在学校连续开设</w:t>
      </w:r>
      <w:r>
        <w:rPr>
          <w:rFonts w:eastAsia="仿宋_GB2312"/>
          <w:sz w:val="32"/>
          <w:szCs w:val="32"/>
        </w:rPr>
        <w:t>3</w:t>
      </w:r>
      <w:r>
        <w:rPr>
          <w:rFonts w:eastAsia="仿宋_GB2312"/>
          <w:sz w:val="32"/>
          <w:szCs w:val="32"/>
        </w:rPr>
        <w:t>年以上。</w:t>
      </w:r>
    </w:p>
    <w:p w14:paraId="6608347F" w14:textId="77777777" w:rsidR="00BA3C2A" w:rsidRDefault="00D53C97">
      <w:pPr>
        <w:adjustRightInd w:val="0"/>
        <w:snapToGrid w:val="0"/>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w:t>
      </w:r>
      <w:r>
        <w:rPr>
          <w:rFonts w:eastAsia="仿宋_GB2312"/>
          <w:sz w:val="32"/>
          <w:szCs w:val="32"/>
        </w:rPr>
        <w:t>课程负责人具备高级职称。</w:t>
      </w:r>
    </w:p>
    <w:p w14:paraId="63D2D901" w14:textId="77777777" w:rsidR="00BA3C2A" w:rsidRDefault="00D53C97">
      <w:pPr>
        <w:adjustRightInd w:val="0"/>
        <w:snapToGrid w:val="0"/>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3</w:t>
      </w:r>
      <w:r>
        <w:rPr>
          <w:rFonts w:eastAsia="仿宋_GB2312" w:hint="eastAsia"/>
          <w:sz w:val="32"/>
          <w:szCs w:val="32"/>
        </w:rPr>
        <w:t>）</w:t>
      </w:r>
      <w:r>
        <w:rPr>
          <w:rFonts w:eastAsia="仿宋_GB2312"/>
          <w:sz w:val="32"/>
          <w:szCs w:val="32"/>
        </w:rPr>
        <w:t>在长期教学实践中形成了独特风格，教学理念先进、方法科学、质量高、效果好，得到广大学生、同行教师和专家的好评和认可。</w:t>
      </w:r>
    </w:p>
    <w:p w14:paraId="2ADBF8A5" w14:textId="77777777" w:rsidR="00BA3C2A" w:rsidRDefault="00D53C97">
      <w:pPr>
        <w:adjustRightInd w:val="0"/>
        <w:snapToGrid w:val="0"/>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4</w:t>
      </w:r>
      <w:r>
        <w:rPr>
          <w:rFonts w:eastAsia="仿宋_GB2312" w:hint="eastAsia"/>
          <w:sz w:val="32"/>
          <w:szCs w:val="32"/>
        </w:rPr>
        <w:t>）</w:t>
      </w:r>
      <w:r>
        <w:rPr>
          <w:rFonts w:eastAsia="仿宋_GB2312"/>
          <w:sz w:val="32"/>
          <w:szCs w:val="32"/>
        </w:rPr>
        <w:t>充分运用现代信息技术进行课程资源建设和教学方法及教学手段改革。</w:t>
      </w:r>
    </w:p>
    <w:p w14:paraId="53DEA064" w14:textId="77777777" w:rsidR="00BA3C2A" w:rsidRDefault="00D53C97">
      <w:pPr>
        <w:adjustRightInd w:val="0"/>
        <w:snapToGrid w:val="0"/>
        <w:spacing w:line="560" w:lineRule="exact"/>
        <w:ind w:firstLineChars="200" w:firstLine="640"/>
        <w:rPr>
          <w:rFonts w:eastAsia="黑体"/>
          <w:sz w:val="32"/>
          <w:szCs w:val="32"/>
        </w:rPr>
      </w:pPr>
      <w:r>
        <w:rPr>
          <w:rFonts w:eastAsia="仿宋_GB2312"/>
          <w:sz w:val="32"/>
          <w:szCs w:val="32"/>
        </w:rPr>
        <w:t>3</w:t>
      </w:r>
      <w:r>
        <w:rPr>
          <w:rFonts w:eastAsia="仿宋_GB2312" w:hint="eastAsia"/>
          <w:sz w:val="32"/>
          <w:szCs w:val="32"/>
        </w:rPr>
        <w:t>、</w:t>
      </w:r>
      <w:r>
        <w:rPr>
          <w:rFonts w:eastAsia="黑体"/>
          <w:kern w:val="0"/>
          <w:sz w:val="32"/>
          <w:szCs w:val="32"/>
        </w:rPr>
        <w:t>项目资助情况及建设周期</w:t>
      </w:r>
    </w:p>
    <w:p w14:paraId="1EBBFCFD" w14:textId="77777777" w:rsidR="00BA3C2A" w:rsidRDefault="00D53C97">
      <w:pPr>
        <w:adjustRightInd w:val="0"/>
        <w:snapToGrid w:val="0"/>
        <w:spacing w:line="560" w:lineRule="exact"/>
        <w:ind w:firstLineChars="200" w:firstLine="640"/>
        <w:rPr>
          <w:rFonts w:eastAsia="仿宋_GB2312"/>
          <w:sz w:val="32"/>
          <w:szCs w:val="32"/>
        </w:rPr>
      </w:pPr>
      <w:r>
        <w:rPr>
          <w:rFonts w:eastAsia="仿宋_GB2312"/>
          <w:sz w:val="32"/>
          <w:szCs w:val="32"/>
        </w:rPr>
        <w:t>精品视频公开课建设项目每门建议资助</w:t>
      </w:r>
      <w:r>
        <w:rPr>
          <w:rFonts w:eastAsia="仿宋_GB2312"/>
          <w:sz w:val="32"/>
          <w:szCs w:val="32"/>
        </w:rPr>
        <w:t>6</w:t>
      </w:r>
      <w:r>
        <w:rPr>
          <w:rFonts w:eastAsia="仿宋_GB2312"/>
          <w:sz w:val="32"/>
          <w:szCs w:val="32"/>
        </w:rPr>
        <w:t>万元。已立项为省级及以上精品资源共享课建设项目的课程不再重复立项。</w:t>
      </w:r>
      <w:r>
        <w:rPr>
          <w:rFonts w:eastAsia="仿宋_GB2312" w:hint="eastAsia"/>
          <w:sz w:val="32"/>
          <w:szCs w:val="32"/>
        </w:rPr>
        <w:t>建设周期学院自行决定，建议</w:t>
      </w:r>
      <w:r>
        <w:rPr>
          <w:rFonts w:eastAsia="仿宋_GB2312" w:hint="eastAsia"/>
          <w:sz w:val="32"/>
          <w:szCs w:val="32"/>
        </w:rPr>
        <w:t>2-</w:t>
      </w:r>
      <w:r>
        <w:rPr>
          <w:rFonts w:eastAsia="仿宋_GB2312"/>
          <w:sz w:val="32"/>
          <w:szCs w:val="32"/>
        </w:rPr>
        <w:t>3</w:t>
      </w:r>
      <w:r>
        <w:rPr>
          <w:rFonts w:eastAsia="仿宋_GB2312"/>
          <w:sz w:val="32"/>
          <w:szCs w:val="32"/>
        </w:rPr>
        <w:t>年</w:t>
      </w:r>
      <w:r>
        <w:rPr>
          <w:rFonts w:eastAsia="仿宋_GB2312" w:hint="eastAsia"/>
          <w:sz w:val="32"/>
          <w:szCs w:val="32"/>
        </w:rPr>
        <w:t>。</w:t>
      </w:r>
    </w:p>
    <w:p w14:paraId="2CE53587" w14:textId="77777777" w:rsidR="00BA3C2A" w:rsidRDefault="00BA3C2A">
      <w:pPr>
        <w:adjustRightInd w:val="0"/>
        <w:snapToGrid w:val="0"/>
        <w:spacing w:line="560" w:lineRule="exact"/>
        <w:ind w:firstLineChars="200" w:firstLine="640"/>
        <w:rPr>
          <w:rFonts w:eastAsia="仿宋_GB2312"/>
          <w:sz w:val="32"/>
          <w:szCs w:val="32"/>
        </w:rPr>
      </w:pPr>
    </w:p>
    <w:p w14:paraId="704337AF" w14:textId="77777777" w:rsidR="00BA3C2A" w:rsidRDefault="00BA3C2A">
      <w:pPr>
        <w:spacing w:line="560" w:lineRule="exact"/>
      </w:pPr>
    </w:p>
    <w:p w14:paraId="5DBC24E4" w14:textId="77777777" w:rsidR="00BA3C2A" w:rsidRDefault="00D53C97">
      <w:pPr>
        <w:widowControl/>
        <w:spacing w:line="560" w:lineRule="exact"/>
        <w:rPr>
          <w:rFonts w:eastAsia="黑体"/>
          <w:bCs/>
          <w:kern w:val="0"/>
          <w:sz w:val="32"/>
          <w:szCs w:val="32"/>
        </w:rPr>
      </w:pPr>
      <w:r>
        <w:rPr>
          <w:rFonts w:eastAsia="黑体" w:hint="eastAsia"/>
          <w:bCs/>
          <w:kern w:val="0"/>
          <w:sz w:val="32"/>
          <w:szCs w:val="32"/>
        </w:rPr>
        <w:t xml:space="preserve"> </w:t>
      </w:r>
      <w:r>
        <w:rPr>
          <w:rFonts w:eastAsia="黑体"/>
          <w:bCs/>
          <w:kern w:val="0"/>
          <w:sz w:val="32"/>
          <w:szCs w:val="32"/>
        </w:rPr>
        <w:t xml:space="preserve"> </w:t>
      </w:r>
      <w:r>
        <w:rPr>
          <w:rFonts w:eastAsia="黑体" w:hint="eastAsia"/>
          <w:bCs/>
          <w:kern w:val="0"/>
          <w:sz w:val="32"/>
          <w:szCs w:val="32"/>
        </w:rPr>
        <w:t>（四）</w:t>
      </w:r>
      <w:r>
        <w:rPr>
          <w:rFonts w:eastAsia="黑体"/>
          <w:bCs/>
          <w:kern w:val="0"/>
          <w:sz w:val="32"/>
          <w:szCs w:val="32"/>
        </w:rPr>
        <w:t>精品资源共享课建设项目</w:t>
      </w:r>
    </w:p>
    <w:p w14:paraId="15E02376" w14:textId="77777777" w:rsidR="00BA3C2A" w:rsidRDefault="00D53C97">
      <w:pPr>
        <w:widowControl/>
        <w:adjustRightInd w:val="0"/>
        <w:snapToGrid w:val="0"/>
        <w:spacing w:line="560" w:lineRule="exact"/>
        <w:ind w:firstLineChars="200" w:firstLine="640"/>
        <w:rPr>
          <w:rFonts w:eastAsia="黑体"/>
          <w:bCs/>
          <w:kern w:val="0"/>
          <w:sz w:val="32"/>
          <w:szCs w:val="32"/>
        </w:rPr>
      </w:pPr>
      <w:r>
        <w:rPr>
          <w:rFonts w:eastAsia="黑体" w:hint="eastAsia"/>
          <w:bCs/>
          <w:kern w:val="0"/>
          <w:sz w:val="32"/>
          <w:szCs w:val="32"/>
        </w:rPr>
        <w:t>1</w:t>
      </w:r>
      <w:r>
        <w:rPr>
          <w:rFonts w:eastAsia="黑体" w:hint="eastAsia"/>
          <w:bCs/>
          <w:kern w:val="0"/>
          <w:sz w:val="32"/>
          <w:szCs w:val="32"/>
        </w:rPr>
        <w:t>、</w:t>
      </w:r>
      <w:r>
        <w:rPr>
          <w:rFonts w:eastAsia="黑体"/>
          <w:bCs/>
          <w:kern w:val="0"/>
          <w:sz w:val="32"/>
          <w:szCs w:val="32"/>
        </w:rPr>
        <w:t>建设目标</w:t>
      </w:r>
    </w:p>
    <w:p w14:paraId="52BD172B" w14:textId="77777777" w:rsidR="00BA3C2A" w:rsidRDefault="00D53C97">
      <w:pPr>
        <w:widowControl/>
        <w:adjustRightInd w:val="0"/>
        <w:snapToGrid w:val="0"/>
        <w:spacing w:line="560" w:lineRule="exact"/>
        <w:ind w:firstLineChars="200" w:firstLine="640"/>
        <w:rPr>
          <w:rFonts w:eastAsia="仿宋_GB2312"/>
          <w:bCs/>
          <w:kern w:val="0"/>
          <w:sz w:val="32"/>
          <w:szCs w:val="32"/>
        </w:rPr>
      </w:pPr>
      <w:r>
        <w:rPr>
          <w:rFonts w:eastAsia="仿宋_GB2312"/>
          <w:bCs/>
          <w:kern w:val="0"/>
          <w:sz w:val="32"/>
          <w:szCs w:val="32"/>
        </w:rPr>
        <w:lastRenderedPageBreak/>
        <w:t>精品资源共享课建设旨在促进教育教学观念转变，引领教学内容和教学方法改革，推动优质课程教学资源通过现代信息技术手段共建共享，从而有效提高人才培养质量。</w:t>
      </w:r>
    </w:p>
    <w:p w14:paraId="3B2EBA64" w14:textId="77777777" w:rsidR="00BA3C2A" w:rsidRDefault="00D53C97">
      <w:pPr>
        <w:widowControl/>
        <w:adjustRightInd w:val="0"/>
        <w:snapToGrid w:val="0"/>
        <w:spacing w:line="560" w:lineRule="exact"/>
        <w:ind w:firstLineChars="200" w:firstLine="640"/>
        <w:rPr>
          <w:rFonts w:eastAsia="黑体"/>
          <w:bCs/>
          <w:kern w:val="0"/>
          <w:sz w:val="32"/>
          <w:szCs w:val="32"/>
        </w:rPr>
      </w:pPr>
      <w:r>
        <w:rPr>
          <w:rFonts w:eastAsia="黑体" w:hint="eastAsia"/>
          <w:bCs/>
          <w:kern w:val="0"/>
          <w:sz w:val="32"/>
          <w:szCs w:val="32"/>
        </w:rPr>
        <w:t>2</w:t>
      </w:r>
      <w:r>
        <w:rPr>
          <w:rFonts w:eastAsia="黑体" w:hint="eastAsia"/>
          <w:bCs/>
          <w:kern w:val="0"/>
          <w:sz w:val="32"/>
          <w:szCs w:val="32"/>
        </w:rPr>
        <w:t>、</w:t>
      </w:r>
      <w:r>
        <w:rPr>
          <w:rFonts w:eastAsia="黑体"/>
          <w:bCs/>
          <w:kern w:val="0"/>
          <w:sz w:val="32"/>
          <w:szCs w:val="32"/>
        </w:rPr>
        <w:t>申报条件</w:t>
      </w:r>
    </w:p>
    <w:p w14:paraId="0AB16C24" w14:textId="77777777" w:rsidR="00BA3C2A" w:rsidRDefault="00D53C97">
      <w:pPr>
        <w:widowControl/>
        <w:adjustRightInd w:val="0"/>
        <w:snapToGrid w:val="0"/>
        <w:spacing w:line="560" w:lineRule="exact"/>
        <w:ind w:firstLineChars="200" w:firstLine="640"/>
        <w:rPr>
          <w:rFonts w:eastAsia="仿宋_GB2312"/>
          <w:bCs/>
          <w:kern w:val="0"/>
          <w:sz w:val="32"/>
          <w:szCs w:val="32"/>
        </w:rPr>
      </w:pPr>
      <w:r>
        <w:rPr>
          <w:rFonts w:eastAsia="仿宋_GB2312" w:hint="eastAsia"/>
          <w:bCs/>
          <w:kern w:val="0"/>
          <w:sz w:val="32"/>
          <w:szCs w:val="32"/>
        </w:rPr>
        <w:t>（</w:t>
      </w:r>
      <w:r>
        <w:rPr>
          <w:rFonts w:eastAsia="仿宋_GB2312" w:hint="eastAsia"/>
          <w:bCs/>
          <w:kern w:val="0"/>
          <w:sz w:val="32"/>
          <w:szCs w:val="32"/>
        </w:rPr>
        <w:t>1</w:t>
      </w:r>
      <w:r>
        <w:rPr>
          <w:rFonts w:eastAsia="仿宋_GB2312" w:hint="eastAsia"/>
          <w:bCs/>
          <w:kern w:val="0"/>
          <w:sz w:val="32"/>
          <w:szCs w:val="32"/>
        </w:rPr>
        <w:t>）</w:t>
      </w:r>
      <w:r>
        <w:rPr>
          <w:rFonts w:eastAsia="仿宋_GB2312"/>
          <w:bCs/>
          <w:kern w:val="0"/>
          <w:sz w:val="32"/>
          <w:szCs w:val="32"/>
        </w:rPr>
        <w:t>申报课程已在学校连续开设</w:t>
      </w:r>
      <w:r>
        <w:rPr>
          <w:rFonts w:eastAsia="仿宋_GB2312"/>
          <w:bCs/>
          <w:kern w:val="0"/>
          <w:sz w:val="32"/>
          <w:szCs w:val="32"/>
        </w:rPr>
        <w:t>3</w:t>
      </w:r>
      <w:r>
        <w:rPr>
          <w:rFonts w:eastAsia="仿宋_GB2312"/>
          <w:bCs/>
          <w:kern w:val="0"/>
          <w:sz w:val="32"/>
          <w:szCs w:val="32"/>
        </w:rPr>
        <w:t>年以上。</w:t>
      </w:r>
    </w:p>
    <w:p w14:paraId="538E6470" w14:textId="77777777" w:rsidR="00BA3C2A" w:rsidRDefault="00D53C97">
      <w:pPr>
        <w:widowControl/>
        <w:adjustRightInd w:val="0"/>
        <w:snapToGrid w:val="0"/>
        <w:spacing w:line="560" w:lineRule="exact"/>
        <w:ind w:firstLineChars="200" w:firstLine="640"/>
        <w:rPr>
          <w:rFonts w:eastAsia="仿宋_GB2312"/>
          <w:bCs/>
          <w:kern w:val="0"/>
          <w:sz w:val="32"/>
          <w:szCs w:val="32"/>
        </w:rPr>
      </w:pPr>
      <w:r>
        <w:rPr>
          <w:rFonts w:eastAsia="仿宋_GB2312" w:hint="eastAsia"/>
          <w:bCs/>
          <w:kern w:val="0"/>
          <w:sz w:val="32"/>
          <w:szCs w:val="32"/>
        </w:rPr>
        <w:t>（</w:t>
      </w:r>
      <w:r>
        <w:rPr>
          <w:rFonts w:eastAsia="仿宋_GB2312" w:hint="eastAsia"/>
          <w:bCs/>
          <w:kern w:val="0"/>
          <w:sz w:val="32"/>
          <w:szCs w:val="32"/>
        </w:rPr>
        <w:t>2</w:t>
      </w:r>
      <w:r>
        <w:rPr>
          <w:rFonts w:eastAsia="仿宋_GB2312" w:hint="eastAsia"/>
          <w:bCs/>
          <w:kern w:val="0"/>
          <w:sz w:val="32"/>
          <w:szCs w:val="32"/>
        </w:rPr>
        <w:t>）</w:t>
      </w:r>
      <w:r>
        <w:rPr>
          <w:rFonts w:eastAsia="仿宋_GB2312"/>
          <w:bCs/>
          <w:kern w:val="0"/>
          <w:sz w:val="32"/>
          <w:szCs w:val="32"/>
        </w:rPr>
        <w:t>在长期教学实践中形成了独特风格，教学理念先进、方法科学、质量高、效果好，得到广大学生、同行教师和专家的好评和认可。</w:t>
      </w:r>
    </w:p>
    <w:p w14:paraId="18B001D8" w14:textId="77777777" w:rsidR="00BA3C2A" w:rsidRDefault="00D53C97">
      <w:pPr>
        <w:widowControl/>
        <w:adjustRightInd w:val="0"/>
        <w:snapToGrid w:val="0"/>
        <w:spacing w:line="560" w:lineRule="exact"/>
        <w:ind w:firstLineChars="200" w:firstLine="640"/>
        <w:rPr>
          <w:rFonts w:eastAsia="仿宋_GB2312"/>
          <w:bCs/>
          <w:kern w:val="0"/>
          <w:sz w:val="32"/>
          <w:szCs w:val="32"/>
        </w:rPr>
      </w:pPr>
      <w:r>
        <w:rPr>
          <w:rFonts w:eastAsia="仿宋_GB2312" w:hint="eastAsia"/>
          <w:bCs/>
          <w:kern w:val="0"/>
          <w:sz w:val="32"/>
          <w:szCs w:val="32"/>
        </w:rPr>
        <w:t>（</w:t>
      </w:r>
      <w:r>
        <w:rPr>
          <w:rFonts w:eastAsia="仿宋_GB2312" w:hint="eastAsia"/>
          <w:bCs/>
          <w:kern w:val="0"/>
          <w:sz w:val="32"/>
          <w:szCs w:val="32"/>
        </w:rPr>
        <w:t>3</w:t>
      </w:r>
      <w:r>
        <w:rPr>
          <w:rFonts w:eastAsia="仿宋_GB2312" w:hint="eastAsia"/>
          <w:bCs/>
          <w:kern w:val="0"/>
          <w:sz w:val="32"/>
          <w:szCs w:val="32"/>
        </w:rPr>
        <w:t>）</w:t>
      </w:r>
      <w:r>
        <w:rPr>
          <w:rFonts w:eastAsia="仿宋_GB2312"/>
          <w:bCs/>
          <w:kern w:val="0"/>
          <w:sz w:val="32"/>
          <w:szCs w:val="32"/>
        </w:rPr>
        <w:t>根据精品资源共享课建设要求，充分运用现代信息技术进行课程资源建设和教学方法及教学手段改革，完成以教师为服务对象到以高校学生与教师为服务对象</w:t>
      </w:r>
      <w:r>
        <w:rPr>
          <w:rFonts w:eastAsia="仿宋_GB2312" w:hint="eastAsia"/>
          <w:bCs/>
          <w:kern w:val="0"/>
          <w:sz w:val="32"/>
          <w:szCs w:val="32"/>
        </w:rPr>
        <w:t>，</w:t>
      </w:r>
      <w:r>
        <w:rPr>
          <w:rFonts w:eastAsia="仿宋_GB2312"/>
          <w:bCs/>
          <w:kern w:val="0"/>
          <w:sz w:val="32"/>
          <w:szCs w:val="32"/>
        </w:rPr>
        <w:t>并兼顾社会学习者的转变。</w:t>
      </w:r>
    </w:p>
    <w:p w14:paraId="33437730" w14:textId="77777777" w:rsidR="00BA3C2A" w:rsidRDefault="00D53C97">
      <w:pPr>
        <w:widowControl/>
        <w:adjustRightInd w:val="0"/>
        <w:snapToGrid w:val="0"/>
        <w:spacing w:line="560" w:lineRule="exact"/>
        <w:ind w:firstLineChars="200" w:firstLine="640"/>
        <w:rPr>
          <w:rFonts w:eastAsia="仿宋_GB2312"/>
          <w:bCs/>
          <w:kern w:val="0"/>
          <w:sz w:val="32"/>
          <w:szCs w:val="32"/>
        </w:rPr>
      </w:pPr>
      <w:r>
        <w:rPr>
          <w:rFonts w:eastAsia="仿宋_GB2312" w:hint="eastAsia"/>
          <w:bCs/>
          <w:kern w:val="0"/>
          <w:sz w:val="32"/>
          <w:szCs w:val="32"/>
        </w:rPr>
        <w:t>（</w:t>
      </w:r>
      <w:r>
        <w:rPr>
          <w:rFonts w:eastAsia="仿宋_GB2312" w:hint="eastAsia"/>
          <w:bCs/>
          <w:kern w:val="0"/>
          <w:sz w:val="32"/>
          <w:szCs w:val="32"/>
        </w:rPr>
        <w:t>4</w:t>
      </w:r>
      <w:r>
        <w:rPr>
          <w:rFonts w:eastAsia="仿宋_GB2312" w:hint="eastAsia"/>
          <w:bCs/>
          <w:kern w:val="0"/>
          <w:sz w:val="32"/>
          <w:szCs w:val="32"/>
        </w:rPr>
        <w:t>）</w:t>
      </w:r>
      <w:r>
        <w:rPr>
          <w:rFonts w:eastAsia="仿宋_GB2312"/>
          <w:bCs/>
          <w:kern w:val="0"/>
          <w:sz w:val="32"/>
          <w:szCs w:val="32"/>
        </w:rPr>
        <w:t>课程资源系统完整，丰富多样，特色鲜明，实用性强，适合网络公开传播共享；课程建设机制科学合理，保证课程高效使用和</w:t>
      </w:r>
      <w:proofErr w:type="gramStart"/>
      <w:r>
        <w:rPr>
          <w:rFonts w:eastAsia="仿宋_GB2312"/>
          <w:bCs/>
          <w:kern w:val="0"/>
          <w:sz w:val="32"/>
          <w:szCs w:val="32"/>
        </w:rPr>
        <w:t>可</w:t>
      </w:r>
      <w:proofErr w:type="gramEnd"/>
      <w:r>
        <w:rPr>
          <w:rFonts w:eastAsia="仿宋_GB2312"/>
          <w:bCs/>
          <w:kern w:val="0"/>
          <w:sz w:val="32"/>
          <w:szCs w:val="32"/>
        </w:rPr>
        <w:t>持续建设与更新。</w:t>
      </w:r>
    </w:p>
    <w:p w14:paraId="3E403D5C" w14:textId="77777777" w:rsidR="00BA3C2A" w:rsidRDefault="00D53C97">
      <w:pPr>
        <w:widowControl/>
        <w:adjustRightInd w:val="0"/>
        <w:snapToGrid w:val="0"/>
        <w:spacing w:line="560" w:lineRule="exact"/>
        <w:ind w:firstLineChars="200" w:firstLine="640"/>
        <w:rPr>
          <w:rFonts w:eastAsia="黑体"/>
          <w:bCs/>
          <w:kern w:val="0"/>
          <w:sz w:val="32"/>
          <w:szCs w:val="32"/>
        </w:rPr>
      </w:pPr>
      <w:r>
        <w:rPr>
          <w:rFonts w:eastAsia="黑体" w:hint="eastAsia"/>
          <w:bCs/>
          <w:kern w:val="0"/>
          <w:sz w:val="32"/>
          <w:szCs w:val="32"/>
        </w:rPr>
        <w:t>3</w:t>
      </w:r>
      <w:r>
        <w:rPr>
          <w:rFonts w:eastAsia="黑体" w:hint="eastAsia"/>
          <w:bCs/>
          <w:kern w:val="0"/>
          <w:sz w:val="32"/>
          <w:szCs w:val="32"/>
        </w:rPr>
        <w:t>、</w:t>
      </w:r>
      <w:r>
        <w:rPr>
          <w:rFonts w:eastAsia="黑体"/>
          <w:bCs/>
          <w:kern w:val="0"/>
          <w:sz w:val="32"/>
          <w:szCs w:val="32"/>
        </w:rPr>
        <w:t>立项重点</w:t>
      </w:r>
    </w:p>
    <w:p w14:paraId="417ED2DB" w14:textId="77777777" w:rsidR="00BA3C2A" w:rsidRDefault="00D53C97">
      <w:pPr>
        <w:widowControl/>
        <w:adjustRightInd w:val="0"/>
        <w:snapToGrid w:val="0"/>
        <w:spacing w:line="560" w:lineRule="exact"/>
        <w:ind w:firstLineChars="200" w:firstLine="640"/>
        <w:rPr>
          <w:rFonts w:eastAsia="楷体_GB2312"/>
          <w:bCs/>
          <w:kern w:val="0"/>
          <w:sz w:val="32"/>
          <w:szCs w:val="32"/>
        </w:rPr>
      </w:pPr>
      <w:r>
        <w:rPr>
          <w:rFonts w:eastAsia="楷体_GB2312" w:hint="eastAsia"/>
          <w:bCs/>
          <w:kern w:val="0"/>
          <w:sz w:val="32"/>
          <w:szCs w:val="32"/>
        </w:rPr>
        <w:t>（</w:t>
      </w:r>
      <w:r>
        <w:rPr>
          <w:rFonts w:eastAsia="楷体_GB2312" w:hint="eastAsia"/>
          <w:bCs/>
          <w:kern w:val="0"/>
          <w:sz w:val="32"/>
          <w:szCs w:val="32"/>
        </w:rPr>
        <w:t>1</w:t>
      </w:r>
      <w:r>
        <w:rPr>
          <w:rFonts w:eastAsia="楷体_GB2312" w:hint="eastAsia"/>
          <w:bCs/>
          <w:kern w:val="0"/>
          <w:sz w:val="32"/>
          <w:szCs w:val="32"/>
        </w:rPr>
        <w:t>）</w:t>
      </w:r>
      <w:r>
        <w:rPr>
          <w:rFonts w:eastAsia="楷体_GB2312"/>
          <w:bCs/>
          <w:kern w:val="0"/>
          <w:sz w:val="32"/>
          <w:szCs w:val="32"/>
        </w:rPr>
        <w:t>课程负责人及建设团队</w:t>
      </w:r>
    </w:p>
    <w:p w14:paraId="396BECA2" w14:textId="77777777" w:rsidR="00BA3C2A" w:rsidRDefault="00D53C97">
      <w:pPr>
        <w:widowControl/>
        <w:adjustRightInd w:val="0"/>
        <w:snapToGrid w:val="0"/>
        <w:spacing w:line="560" w:lineRule="exact"/>
        <w:ind w:firstLineChars="200" w:firstLine="640"/>
        <w:rPr>
          <w:rFonts w:eastAsia="仿宋_GB2312"/>
          <w:bCs/>
          <w:kern w:val="0"/>
          <w:sz w:val="32"/>
          <w:szCs w:val="32"/>
        </w:rPr>
      </w:pPr>
      <w:r>
        <w:rPr>
          <w:rFonts w:eastAsia="仿宋_GB2312"/>
          <w:bCs/>
          <w:kern w:val="0"/>
          <w:sz w:val="32"/>
          <w:szCs w:val="32"/>
        </w:rPr>
        <w:t>精品资源共享课应该由学术造诣深厚、教学经验丰富、教学特色鲜明、具有高级专业技术职务的教师主持建设，建设团队结构合理，应包括专业教师和教育技术骨干。</w:t>
      </w:r>
    </w:p>
    <w:p w14:paraId="7C61CADB" w14:textId="77777777" w:rsidR="00BA3C2A" w:rsidRDefault="00D53C97">
      <w:pPr>
        <w:widowControl/>
        <w:adjustRightInd w:val="0"/>
        <w:snapToGrid w:val="0"/>
        <w:spacing w:line="560" w:lineRule="exact"/>
        <w:ind w:firstLineChars="200" w:firstLine="640"/>
        <w:rPr>
          <w:rFonts w:eastAsia="仿宋_GB2312"/>
          <w:bCs/>
          <w:kern w:val="0"/>
          <w:sz w:val="32"/>
          <w:szCs w:val="32"/>
        </w:rPr>
      </w:pPr>
      <w:r>
        <w:rPr>
          <w:rFonts w:eastAsia="楷体_GB2312" w:hint="eastAsia"/>
          <w:bCs/>
          <w:kern w:val="0"/>
          <w:sz w:val="32"/>
          <w:szCs w:val="32"/>
        </w:rPr>
        <w:t>（</w:t>
      </w:r>
      <w:r>
        <w:rPr>
          <w:rFonts w:eastAsia="楷体_GB2312" w:hint="eastAsia"/>
          <w:bCs/>
          <w:kern w:val="0"/>
          <w:sz w:val="32"/>
          <w:szCs w:val="32"/>
        </w:rPr>
        <w:t>2</w:t>
      </w:r>
      <w:r>
        <w:rPr>
          <w:rFonts w:eastAsia="楷体_GB2312" w:hint="eastAsia"/>
          <w:bCs/>
          <w:kern w:val="0"/>
          <w:sz w:val="32"/>
          <w:szCs w:val="32"/>
        </w:rPr>
        <w:t>）</w:t>
      </w:r>
      <w:r>
        <w:rPr>
          <w:rFonts w:eastAsia="楷体_GB2312"/>
          <w:bCs/>
          <w:kern w:val="0"/>
          <w:sz w:val="32"/>
          <w:szCs w:val="32"/>
        </w:rPr>
        <w:t>课程资源</w:t>
      </w:r>
    </w:p>
    <w:p w14:paraId="4EB022C0" w14:textId="77777777" w:rsidR="00BA3C2A" w:rsidRDefault="00D53C97">
      <w:pPr>
        <w:widowControl/>
        <w:adjustRightInd w:val="0"/>
        <w:snapToGrid w:val="0"/>
        <w:spacing w:line="560" w:lineRule="exact"/>
        <w:ind w:firstLineChars="200" w:firstLine="640"/>
        <w:rPr>
          <w:rFonts w:eastAsia="仿宋_GB2312"/>
          <w:bCs/>
          <w:kern w:val="0"/>
          <w:sz w:val="32"/>
          <w:szCs w:val="32"/>
        </w:rPr>
      </w:pPr>
      <w:r>
        <w:rPr>
          <w:rFonts w:eastAsia="仿宋_GB2312"/>
          <w:bCs/>
          <w:kern w:val="0"/>
          <w:sz w:val="32"/>
          <w:szCs w:val="32"/>
        </w:rPr>
        <w:t>课程基本资源必须系统完整，能系统反映本课程教学理念、教学思想、教学设计、课程资源配置和应用，充分反映课程改革成果，展现课程团队教学风采；课程拓展资源须明确目前建设情况、建设</w:t>
      </w:r>
      <w:r>
        <w:rPr>
          <w:rFonts w:eastAsia="仿宋_GB2312"/>
          <w:bCs/>
          <w:kern w:val="0"/>
          <w:sz w:val="32"/>
          <w:szCs w:val="32"/>
        </w:rPr>
        <w:lastRenderedPageBreak/>
        <w:t>成果和今后的建设计划，要充分反映本课程教学特点、建设优势和特色，具有通用性、易用性、交互性、科学性和</w:t>
      </w:r>
      <w:proofErr w:type="gramStart"/>
      <w:r>
        <w:rPr>
          <w:rFonts w:eastAsia="仿宋_GB2312"/>
          <w:bCs/>
          <w:kern w:val="0"/>
          <w:sz w:val="32"/>
          <w:szCs w:val="32"/>
        </w:rPr>
        <w:t>可</w:t>
      </w:r>
      <w:proofErr w:type="gramEnd"/>
      <w:r>
        <w:rPr>
          <w:rFonts w:eastAsia="仿宋_GB2312"/>
          <w:bCs/>
          <w:kern w:val="0"/>
          <w:sz w:val="32"/>
          <w:szCs w:val="32"/>
        </w:rPr>
        <w:t>扩展性。具体建设要求可参考《国家级精品资源共享课评审指标体系》</w:t>
      </w:r>
      <w:r>
        <w:rPr>
          <w:rFonts w:eastAsia="仿宋_GB2312" w:hint="eastAsia"/>
          <w:bCs/>
          <w:kern w:val="0"/>
          <w:sz w:val="32"/>
          <w:szCs w:val="32"/>
        </w:rPr>
        <w:t>，</w:t>
      </w:r>
      <w:r>
        <w:rPr>
          <w:rFonts w:eastAsia="仿宋_GB2312"/>
          <w:bCs/>
          <w:kern w:val="0"/>
          <w:sz w:val="32"/>
          <w:szCs w:val="32"/>
        </w:rPr>
        <w:t>见下表。</w:t>
      </w:r>
    </w:p>
    <w:p w14:paraId="56320EDE" w14:textId="77777777" w:rsidR="00BA3C2A" w:rsidRDefault="00D53C97">
      <w:pPr>
        <w:widowControl/>
        <w:adjustRightInd w:val="0"/>
        <w:snapToGrid w:val="0"/>
        <w:spacing w:line="560" w:lineRule="exact"/>
        <w:ind w:firstLineChars="200" w:firstLine="640"/>
        <w:rPr>
          <w:rFonts w:eastAsia="楷体_GB2312"/>
          <w:bCs/>
          <w:kern w:val="0"/>
          <w:sz w:val="32"/>
          <w:szCs w:val="32"/>
        </w:rPr>
      </w:pPr>
      <w:r>
        <w:rPr>
          <w:rFonts w:eastAsia="楷体_GB2312" w:hint="eastAsia"/>
          <w:bCs/>
          <w:kern w:val="0"/>
          <w:sz w:val="32"/>
          <w:szCs w:val="32"/>
        </w:rPr>
        <w:t>（</w:t>
      </w:r>
      <w:r>
        <w:rPr>
          <w:rFonts w:eastAsia="楷体_GB2312" w:hint="eastAsia"/>
          <w:bCs/>
          <w:kern w:val="0"/>
          <w:sz w:val="32"/>
          <w:szCs w:val="32"/>
        </w:rPr>
        <w:t>3</w:t>
      </w:r>
      <w:r>
        <w:rPr>
          <w:rFonts w:eastAsia="楷体_GB2312" w:hint="eastAsia"/>
          <w:bCs/>
          <w:kern w:val="0"/>
          <w:sz w:val="32"/>
          <w:szCs w:val="32"/>
        </w:rPr>
        <w:t>）</w:t>
      </w:r>
      <w:r>
        <w:rPr>
          <w:rFonts w:eastAsia="楷体_GB2312"/>
          <w:bCs/>
          <w:kern w:val="0"/>
          <w:sz w:val="32"/>
          <w:szCs w:val="32"/>
        </w:rPr>
        <w:t>知识产权及管理</w:t>
      </w:r>
    </w:p>
    <w:p w14:paraId="597142CC" w14:textId="77777777" w:rsidR="00BA3C2A" w:rsidRDefault="00D53C97">
      <w:pPr>
        <w:widowControl/>
        <w:adjustRightInd w:val="0"/>
        <w:snapToGrid w:val="0"/>
        <w:spacing w:line="560" w:lineRule="exact"/>
        <w:ind w:firstLineChars="200" w:firstLine="640"/>
        <w:rPr>
          <w:rFonts w:eastAsia="仿宋_GB2312"/>
          <w:bCs/>
          <w:kern w:val="0"/>
          <w:sz w:val="32"/>
          <w:szCs w:val="32"/>
        </w:rPr>
      </w:pPr>
      <w:r>
        <w:rPr>
          <w:rFonts w:eastAsia="仿宋_GB2312"/>
          <w:bCs/>
          <w:kern w:val="0"/>
          <w:sz w:val="32"/>
          <w:szCs w:val="32"/>
        </w:rPr>
        <w:t>精品资源共享</w:t>
      </w:r>
      <w:proofErr w:type="gramStart"/>
      <w:r>
        <w:rPr>
          <w:rFonts w:eastAsia="仿宋_GB2312"/>
          <w:bCs/>
          <w:kern w:val="0"/>
          <w:sz w:val="32"/>
          <w:szCs w:val="32"/>
        </w:rPr>
        <w:t>课属于</w:t>
      </w:r>
      <w:proofErr w:type="gramEnd"/>
      <w:r>
        <w:rPr>
          <w:rFonts w:eastAsia="仿宋_GB2312"/>
          <w:bCs/>
          <w:kern w:val="0"/>
          <w:sz w:val="32"/>
          <w:szCs w:val="32"/>
        </w:rPr>
        <w:t>职务作品。凡申报精品资源共享课的课程建设团队将被视为同意《教育部关于国家精品开放课程建设的实施意见》（</w:t>
      </w:r>
      <w:proofErr w:type="gramStart"/>
      <w:r>
        <w:rPr>
          <w:rFonts w:eastAsia="仿宋_GB2312"/>
          <w:bCs/>
          <w:kern w:val="0"/>
          <w:sz w:val="32"/>
          <w:szCs w:val="32"/>
        </w:rPr>
        <w:t>教高〔</w:t>
      </w:r>
      <w:r>
        <w:rPr>
          <w:rFonts w:eastAsia="仿宋_GB2312"/>
          <w:bCs/>
          <w:kern w:val="0"/>
          <w:sz w:val="32"/>
          <w:szCs w:val="32"/>
        </w:rPr>
        <w:t>2011</w:t>
      </w:r>
      <w:r>
        <w:rPr>
          <w:rFonts w:eastAsia="仿宋_GB2312"/>
          <w:bCs/>
          <w:kern w:val="0"/>
          <w:sz w:val="32"/>
          <w:szCs w:val="32"/>
        </w:rPr>
        <w:t>〕</w:t>
      </w:r>
      <w:proofErr w:type="gramEnd"/>
      <w:r>
        <w:rPr>
          <w:rFonts w:eastAsia="仿宋_GB2312"/>
          <w:bCs/>
          <w:kern w:val="0"/>
          <w:sz w:val="32"/>
          <w:szCs w:val="32"/>
        </w:rPr>
        <w:t>8</w:t>
      </w:r>
      <w:r>
        <w:rPr>
          <w:rFonts w:eastAsia="仿宋_GB2312"/>
          <w:bCs/>
          <w:kern w:val="0"/>
          <w:sz w:val="32"/>
          <w:szCs w:val="32"/>
        </w:rPr>
        <w:t>号）以及《教育部办公厅关于印发</w:t>
      </w:r>
      <w:r>
        <w:rPr>
          <w:rFonts w:eastAsia="仿宋_GB2312"/>
          <w:bCs/>
          <w:kern w:val="0"/>
          <w:sz w:val="32"/>
          <w:szCs w:val="32"/>
        </w:rPr>
        <w:t>&lt;</w:t>
      </w:r>
      <w:r>
        <w:rPr>
          <w:rFonts w:eastAsia="仿宋_GB2312"/>
          <w:bCs/>
          <w:kern w:val="0"/>
          <w:sz w:val="32"/>
          <w:szCs w:val="32"/>
        </w:rPr>
        <w:t>精品资源共享课建设工作实施办法</w:t>
      </w:r>
      <w:r>
        <w:rPr>
          <w:rFonts w:eastAsia="仿宋_GB2312"/>
          <w:bCs/>
          <w:kern w:val="0"/>
          <w:sz w:val="32"/>
          <w:szCs w:val="32"/>
        </w:rPr>
        <w:t>&gt;</w:t>
      </w:r>
      <w:r>
        <w:rPr>
          <w:rFonts w:eastAsia="仿宋_GB2312"/>
          <w:bCs/>
          <w:kern w:val="0"/>
          <w:sz w:val="32"/>
          <w:szCs w:val="32"/>
        </w:rPr>
        <w:t>的通知》（</w:t>
      </w:r>
      <w:proofErr w:type="gramStart"/>
      <w:r>
        <w:rPr>
          <w:rFonts w:eastAsia="仿宋_GB2312"/>
          <w:bCs/>
          <w:kern w:val="0"/>
          <w:sz w:val="32"/>
          <w:szCs w:val="32"/>
        </w:rPr>
        <w:t>教高</w:t>
      </w:r>
      <w:proofErr w:type="gramEnd"/>
      <w:r>
        <w:rPr>
          <w:rFonts w:eastAsia="仿宋_GB2312"/>
          <w:bCs/>
          <w:kern w:val="0"/>
          <w:sz w:val="32"/>
          <w:szCs w:val="32"/>
        </w:rPr>
        <w:t>厅〔</w:t>
      </w:r>
      <w:r>
        <w:rPr>
          <w:rFonts w:eastAsia="仿宋_GB2312"/>
          <w:bCs/>
          <w:kern w:val="0"/>
          <w:sz w:val="32"/>
          <w:szCs w:val="32"/>
        </w:rPr>
        <w:t>2012</w:t>
      </w:r>
      <w:r>
        <w:rPr>
          <w:rFonts w:eastAsia="仿宋_GB2312"/>
          <w:bCs/>
          <w:kern w:val="0"/>
          <w:sz w:val="32"/>
          <w:szCs w:val="32"/>
        </w:rPr>
        <w:t>〕</w:t>
      </w:r>
      <w:r>
        <w:rPr>
          <w:rFonts w:eastAsia="仿宋_GB2312"/>
          <w:bCs/>
          <w:kern w:val="0"/>
          <w:sz w:val="32"/>
          <w:szCs w:val="32"/>
        </w:rPr>
        <w:t>2</w:t>
      </w:r>
      <w:r>
        <w:rPr>
          <w:rFonts w:eastAsia="仿宋_GB2312"/>
          <w:bCs/>
          <w:kern w:val="0"/>
          <w:sz w:val="32"/>
          <w:szCs w:val="32"/>
        </w:rPr>
        <w:t>号）中对知识产权的有关要求和管理规定，知识产权清晰，不存在侵权问题。课程基本资源须全部上网免费共享，符合出版物标准的拓展资源按照出版协议有条件共享。</w:t>
      </w:r>
    </w:p>
    <w:p w14:paraId="691C7861" w14:textId="77777777" w:rsidR="00BA3C2A" w:rsidRDefault="00D53C97">
      <w:pPr>
        <w:widowControl/>
        <w:adjustRightInd w:val="0"/>
        <w:snapToGrid w:val="0"/>
        <w:spacing w:line="560" w:lineRule="exact"/>
        <w:ind w:firstLineChars="200" w:firstLine="640"/>
        <w:rPr>
          <w:rFonts w:eastAsia="黑体"/>
          <w:bCs/>
          <w:kern w:val="0"/>
          <w:sz w:val="32"/>
          <w:szCs w:val="32"/>
        </w:rPr>
      </w:pPr>
      <w:r>
        <w:rPr>
          <w:rFonts w:eastAsia="黑体" w:hint="eastAsia"/>
          <w:bCs/>
          <w:kern w:val="0"/>
          <w:sz w:val="32"/>
          <w:szCs w:val="32"/>
        </w:rPr>
        <w:t>4</w:t>
      </w:r>
      <w:r>
        <w:rPr>
          <w:rFonts w:eastAsia="黑体" w:hint="eastAsia"/>
          <w:bCs/>
          <w:kern w:val="0"/>
          <w:sz w:val="32"/>
          <w:szCs w:val="32"/>
        </w:rPr>
        <w:t>、</w:t>
      </w:r>
      <w:r>
        <w:rPr>
          <w:rFonts w:eastAsia="黑体"/>
          <w:kern w:val="0"/>
          <w:sz w:val="32"/>
          <w:szCs w:val="32"/>
        </w:rPr>
        <w:t>项目资助情况及建设周期</w:t>
      </w:r>
    </w:p>
    <w:p w14:paraId="04430D24" w14:textId="77777777" w:rsidR="00BA3C2A" w:rsidRDefault="00D53C97">
      <w:pPr>
        <w:widowControl/>
        <w:adjustRightInd w:val="0"/>
        <w:snapToGrid w:val="0"/>
        <w:spacing w:line="560" w:lineRule="exact"/>
        <w:ind w:firstLineChars="200" w:firstLine="640"/>
        <w:rPr>
          <w:rFonts w:eastAsia="仿宋_GB2312"/>
          <w:bCs/>
          <w:kern w:val="0"/>
          <w:sz w:val="32"/>
          <w:szCs w:val="32"/>
        </w:rPr>
      </w:pPr>
      <w:r>
        <w:rPr>
          <w:rFonts w:eastAsia="仿宋_GB2312"/>
          <w:bCs/>
          <w:kern w:val="0"/>
          <w:sz w:val="32"/>
          <w:szCs w:val="32"/>
        </w:rPr>
        <w:t>精品资源共享课建设项目每门</w:t>
      </w:r>
      <w:r>
        <w:rPr>
          <w:rFonts w:eastAsia="仿宋_GB2312" w:hint="eastAsia"/>
          <w:bCs/>
          <w:kern w:val="0"/>
          <w:sz w:val="32"/>
          <w:szCs w:val="32"/>
        </w:rPr>
        <w:t>建议</w:t>
      </w:r>
      <w:r>
        <w:rPr>
          <w:rFonts w:eastAsia="仿宋_GB2312"/>
          <w:bCs/>
          <w:kern w:val="0"/>
          <w:sz w:val="32"/>
          <w:szCs w:val="32"/>
        </w:rPr>
        <w:t>资助建设经费</w:t>
      </w:r>
      <w:r>
        <w:rPr>
          <w:rFonts w:eastAsia="仿宋_GB2312"/>
          <w:bCs/>
          <w:kern w:val="0"/>
          <w:sz w:val="32"/>
          <w:szCs w:val="32"/>
        </w:rPr>
        <w:t>6</w:t>
      </w:r>
      <w:r>
        <w:rPr>
          <w:rFonts w:eastAsia="仿宋_GB2312"/>
          <w:bCs/>
          <w:kern w:val="0"/>
          <w:sz w:val="32"/>
          <w:szCs w:val="32"/>
        </w:rPr>
        <w:t>万元。已立项为省级及以上精品资源共享课建设项目的课程不再重复立项。</w:t>
      </w:r>
      <w:r>
        <w:rPr>
          <w:rFonts w:eastAsia="仿宋_GB2312" w:hint="eastAsia"/>
          <w:bCs/>
          <w:kern w:val="0"/>
          <w:sz w:val="32"/>
          <w:szCs w:val="32"/>
        </w:rPr>
        <w:t>建设周期学院自行决定，建议为</w:t>
      </w:r>
      <w:r>
        <w:rPr>
          <w:rFonts w:eastAsia="仿宋_GB2312" w:hint="eastAsia"/>
          <w:bCs/>
          <w:kern w:val="0"/>
          <w:sz w:val="32"/>
          <w:szCs w:val="32"/>
        </w:rPr>
        <w:t>2-</w:t>
      </w:r>
      <w:r>
        <w:rPr>
          <w:rFonts w:eastAsia="仿宋_GB2312"/>
          <w:bCs/>
          <w:kern w:val="0"/>
          <w:sz w:val="32"/>
          <w:szCs w:val="32"/>
        </w:rPr>
        <w:t>3</w:t>
      </w:r>
      <w:r>
        <w:rPr>
          <w:rFonts w:eastAsia="仿宋_GB2312" w:hint="eastAsia"/>
          <w:bCs/>
          <w:kern w:val="0"/>
          <w:sz w:val="32"/>
          <w:szCs w:val="32"/>
        </w:rPr>
        <w:t>年。</w:t>
      </w:r>
    </w:p>
    <w:p w14:paraId="1B5BC0C6" w14:textId="77777777" w:rsidR="00BA3C2A" w:rsidRDefault="00D53C97">
      <w:pPr>
        <w:widowControl/>
        <w:spacing w:line="560" w:lineRule="exact"/>
        <w:rPr>
          <w:rFonts w:eastAsia="仿宋_GB2312"/>
          <w:b/>
          <w:sz w:val="32"/>
          <w:szCs w:val="32"/>
        </w:rPr>
      </w:pPr>
      <w:r>
        <w:rPr>
          <w:rFonts w:eastAsia="仿宋_GB2312"/>
          <w:b/>
          <w:sz w:val="32"/>
          <w:szCs w:val="32"/>
        </w:rPr>
        <w:br w:type="page"/>
      </w:r>
    </w:p>
    <w:p w14:paraId="29FF233A" w14:textId="77777777" w:rsidR="00BA3C2A" w:rsidRDefault="00D53C97">
      <w:pPr>
        <w:snapToGrid w:val="0"/>
        <w:spacing w:afterLines="50" w:after="156" w:line="240" w:lineRule="atLeast"/>
        <w:jc w:val="center"/>
        <w:rPr>
          <w:rFonts w:eastAsia="仿宋_GB2312"/>
          <w:b/>
          <w:sz w:val="32"/>
          <w:szCs w:val="32"/>
        </w:rPr>
      </w:pPr>
      <w:r>
        <w:rPr>
          <w:rFonts w:eastAsia="仿宋_GB2312"/>
          <w:b/>
          <w:sz w:val="32"/>
          <w:szCs w:val="32"/>
        </w:rPr>
        <w:lastRenderedPageBreak/>
        <w:t>国家级精品资源共享课评审指标体系</w:t>
      </w:r>
    </w:p>
    <w:tbl>
      <w:tblPr>
        <w:tblW w:w="11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1339"/>
        <w:gridCol w:w="5431"/>
        <w:gridCol w:w="618"/>
        <w:gridCol w:w="618"/>
        <w:gridCol w:w="618"/>
        <w:gridCol w:w="618"/>
        <w:gridCol w:w="618"/>
      </w:tblGrid>
      <w:tr w:rsidR="00BA3C2A" w14:paraId="456BE147" w14:textId="77777777">
        <w:trPr>
          <w:cantSplit/>
          <w:trHeight w:val="157"/>
          <w:tblHeader/>
          <w:jc w:val="center"/>
        </w:trPr>
        <w:tc>
          <w:tcPr>
            <w:tcW w:w="1182" w:type="dxa"/>
            <w:vMerge w:val="restart"/>
            <w:tcMar>
              <w:top w:w="0" w:type="dxa"/>
              <w:left w:w="57" w:type="dxa"/>
              <w:bottom w:w="0" w:type="dxa"/>
              <w:right w:w="57" w:type="dxa"/>
            </w:tcMar>
            <w:vAlign w:val="center"/>
          </w:tcPr>
          <w:p w14:paraId="3BF743DC" w14:textId="77777777" w:rsidR="00BA3C2A" w:rsidRDefault="00D53C97">
            <w:pPr>
              <w:adjustRightInd w:val="0"/>
              <w:snapToGrid w:val="0"/>
              <w:spacing w:line="240" w:lineRule="atLeast"/>
              <w:jc w:val="center"/>
              <w:rPr>
                <w:rFonts w:eastAsia="仿宋_GB2312"/>
                <w:b/>
                <w:bCs/>
                <w:sz w:val="24"/>
              </w:rPr>
            </w:pPr>
            <w:r>
              <w:rPr>
                <w:rFonts w:eastAsia="仿宋_GB2312"/>
                <w:b/>
                <w:bCs/>
                <w:sz w:val="24"/>
              </w:rPr>
              <w:t>一级指标</w:t>
            </w:r>
          </w:p>
        </w:tc>
        <w:tc>
          <w:tcPr>
            <w:tcW w:w="1339" w:type="dxa"/>
            <w:vMerge w:val="restart"/>
            <w:tcMar>
              <w:top w:w="0" w:type="dxa"/>
              <w:left w:w="57" w:type="dxa"/>
              <w:bottom w:w="0" w:type="dxa"/>
              <w:right w:w="57" w:type="dxa"/>
            </w:tcMar>
            <w:vAlign w:val="center"/>
          </w:tcPr>
          <w:p w14:paraId="17F315F5" w14:textId="77777777" w:rsidR="00BA3C2A" w:rsidRDefault="00D53C97">
            <w:pPr>
              <w:adjustRightInd w:val="0"/>
              <w:snapToGrid w:val="0"/>
              <w:spacing w:line="240" w:lineRule="atLeast"/>
              <w:jc w:val="center"/>
              <w:rPr>
                <w:rFonts w:eastAsia="仿宋_GB2312"/>
                <w:b/>
                <w:bCs/>
                <w:sz w:val="24"/>
              </w:rPr>
            </w:pPr>
            <w:r>
              <w:rPr>
                <w:rFonts w:eastAsia="仿宋_GB2312" w:hint="eastAsia"/>
                <w:b/>
                <w:bCs/>
                <w:sz w:val="24"/>
              </w:rPr>
              <w:t>二</w:t>
            </w:r>
            <w:r>
              <w:rPr>
                <w:rFonts w:eastAsia="仿宋_GB2312"/>
                <w:b/>
                <w:bCs/>
                <w:sz w:val="24"/>
              </w:rPr>
              <w:t>级指标</w:t>
            </w:r>
          </w:p>
        </w:tc>
        <w:tc>
          <w:tcPr>
            <w:tcW w:w="5431" w:type="dxa"/>
            <w:vMerge w:val="restart"/>
            <w:tcMar>
              <w:top w:w="0" w:type="dxa"/>
              <w:left w:w="57" w:type="dxa"/>
              <w:bottom w:w="0" w:type="dxa"/>
              <w:right w:w="57" w:type="dxa"/>
            </w:tcMar>
            <w:vAlign w:val="center"/>
          </w:tcPr>
          <w:p w14:paraId="639E12F8" w14:textId="77777777" w:rsidR="00BA3C2A" w:rsidRDefault="00D53C97">
            <w:pPr>
              <w:adjustRightInd w:val="0"/>
              <w:snapToGrid w:val="0"/>
              <w:spacing w:line="240" w:lineRule="atLeast"/>
              <w:jc w:val="center"/>
              <w:rPr>
                <w:rFonts w:eastAsia="仿宋_GB2312"/>
                <w:b/>
                <w:bCs/>
                <w:sz w:val="24"/>
              </w:rPr>
            </w:pPr>
            <w:r>
              <w:rPr>
                <w:rFonts w:eastAsia="仿宋_GB2312"/>
                <w:b/>
                <w:bCs/>
                <w:sz w:val="24"/>
              </w:rPr>
              <w:t>观测点及描述</w:t>
            </w:r>
          </w:p>
        </w:tc>
        <w:tc>
          <w:tcPr>
            <w:tcW w:w="618" w:type="dxa"/>
            <w:vMerge w:val="restart"/>
            <w:vAlign w:val="center"/>
          </w:tcPr>
          <w:p w14:paraId="424AB26C" w14:textId="77777777" w:rsidR="00BA3C2A" w:rsidRDefault="00D53C97">
            <w:pPr>
              <w:adjustRightInd w:val="0"/>
              <w:snapToGrid w:val="0"/>
              <w:spacing w:line="240" w:lineRule="atLeast"/>
              <w:jc w:val="center"/>
              <w:rPr>
                <w:rFonts w:eastAsia="仿宋_GB2312"/>
                <w:b/>
                <w:bCs/>
                <w:sz w:val="24"/>
              </w:rPr>
            </w:pPr>
            <w:r>
              <w:rPr>
                <w:rFonts w:eastAsia="仿宋_GB2312"/>
                <w:b/>
                <w:bCs/>
                <w:sz w:val="24"/>
              </w:rPr>
              <w:t>分值</w:t>
            </w:r>
          </w:p>
        </w:tc>
        <w:tc>
          <w:tcPr>
            <w:tcW w:w="2472" w:type="dxa"/>
            <w:gridSpan w:val="4"/>
            <w:vAlign w:val="center"/>
          </w:tcPr>
          <w:p w14:paraId="46ABBC84" w14:textId="77777777" w:rsidR="00BA3C2A" w:rsidRDefault="00D53C97">
            <w:pPr>
              <w:adjustRightInd w:val="0"/>
              <w:snapToGrid w:val="0"/>
              <w:spacing w:line="240" w:lineRule="atLeast"/>
              <w:jc w:val="center"/>
              <w:rPr>
                <w:rFonts w:eastAsia="仿宋_GB2312"/>
                <w:b/>
                <w:bCs/>
                <w:sz w:val="24"/>
              </w:rPr>
            </w:pPr>
            <w:r>
              <w:rPr>
                <w:rFonts w:eastAsia="仿宋_GB2312"/>
                <w:b/>
                <w:bCs/>
                <w:sz w:val="24"/>
              </w:rPr>
              <w:t>评分等级</w:t>
            </w:r>
          </w:p>
        </w:tc>
      </w:tr>
      <w:tr w:rsidR="00BA3C2A" w14:paraId="4FFED84F" w14:textId="77777777">
        <w:trPr>
          <w:cantSplit/>
          <w:trHeight w:val="67"/>
          <w:tblHeader/>
          <w:jc w:val="center"/>
        </w:trPr>
        <w:tc>
          <w:tcPr>
            <w:tcW w:w="1182" w:type="dxa"/>
            <w:vMerge/>
            <w:vAlign w:val="center"/>
          </w:tcPr>
          <w:p w14:paraId="56AE4C04" w14:textId="77777777" w:rsidR="00BA3C2A" w:rsidRDefault="00BA3C2A">
            <w:pPr>
              <w:adjustRightInd w:val="0"/>
              <w:snapToGrid w:val="0"/>
              <w:spacing w:line="240" w:lineRule="atLeast"/>
              <w:jc w:val="center"/>
              <w:rPr>
                <w:rFonts w:eastAsia="仿宋_GB2312"/>
                <w:b/>
                <w:bCs/>
                <w:sz w:val="24"/>
              </w:rPr>
            </w:pPr>
          </w:p>
        </w:tc>
        <w:tc>
          <w:tcPr>
            <w:tcW w:w="1339" w:type="dxa"/>
            <w:vMerge/>
            <w:vAlign w:val="center"/>
          </w:tcPr>
          <w:p w14:paraId="77A70C84" w14:textId="77777777" w:rsidR="00BA3C2A" w:rsidRDefault="00BA3C2A">
            <w:pPr>
              <w:adjustRightInd w:val="0"/>
              <w:snapToGrid w:val="0"/>
              <w:spacing w:line="240" w:lineRule="atLeast"/>
              <w:jc w:val="center"/>
              <w:rPr>
                <w:rFonts w:eastAsia="仿宋_GB2312"/>
                <w:b/>
                <w:bCs/>
                <w:sz w:val="24"/>
              </w:rPr>
            </w:pPr>
          </w:p>
        </w:tc>
        <w:tc>
          <w:tcPr>
            <w:tcW w:w="5431" w:type="dxa"/>
            <w:vMerge/>
            <w:vAlign w:val="center"/>
          </w:tcPr>
          <w:p w14:paraId="5E9826B4" w14:textId="77777777" w:rsidR="00BA3C2A" w:rsidRDefault="00BA3C2A">
            <w:pPr>
              <w:adjustRightInd w:val="0"/>
              <w:snapToGrid w:val="0"/>
              <w:spacing w:line="240" w:lineRule="atLeast"/>
              <w:jc w:val="center"/>
              <w:rPr>
                <w:rFonts w:eastAsia="仿宋_GB2312"/>
                <w:b/>
                <w:bCs/>
                <w:sz w:val="24"/>
              </w:rPr>
            </w:pPr>
          </w:p>
        </w:tc>
        <w:tc>
          <w:tcPr>
            <w:tcW w:w="618" w:type="dxa"/>
            <w:vMerge/>
            <w:vAlign w:val="center"/>
          </w:tcPr>
          <w:p w14:paraId="0E119FE2" w14:textId="77777777" w:rsidR="00BA3C2A" w:rsidRDefault="00BA3C2A">
            <w:pPr>
              <w:adjustRightInd w:val="0"/>
              <w:snapToGrid w:val="0"/>
              <w:spacing w:line="240" w:lineRule="atLeast"/>
              <w:jc w:val="center"/>
              <w:rPr>
                <w:rFonts w:eastAsia="仿宋_GB2312"/>
                <w:b/>
                <w:bCs/>
                <w:sz w:val="24"/>
              </w:rPr>
            </w:pPr>
          </w:p>
        </w:tc>
        <w:tc>
          <w:tcPr>
            <w:tcW w:w="618" w:type="dxa"/>
            <w:vAlign w:val="center"/>
          </w:tcPr>
          <w:p w14:paraId="552F686F" w14:textId="77777777" w:rsidR="00BA3C2A" w:rsidRDefault="00D53C97">
            <w:pPr>
              <w:adjustRightInd w:val="0"/>
              <w:snapToGrid w:val="0"/>
              <w:spacing w:line="240" w:lineRule="atLeast"/>
              <w:jc w:val="center"/>
              <w:rPr>
                <w:rFonts w:eastAsia="仿宋_GB2312"/>
                <w:b/>
                <w:bCs/>
                <w:sz w:val="24"/>
              </w:rPr>
            </w:pPr>
            <w:r>
              <w:rPr>
                <w:rFonts w:eastAsia="仿宋_GB2312"/>
                <w:b/>
                <w:bCs/>
                <w:sz w:val="24"/>
              </w:rPr>
              <w:t>优</w:t>
            </w:r>
          </w:p>
        </w:tc>
        <w:tc>
          <w:tcPr>
            <w:tcW w:w="618" w:type="dxa"/>
            <w:vAlign w:val="center"/>
          </w:tcPr>
          <w:p w14:paraId="16C6412B" w14:textId="77777777" w:rsidR="00BA3C2A" w:rsidRDefault="00D53C97">
            <w:pPr>
              <w:adjustRightInd w:val="0"/>
              <w:snapToGrid w:val="0"/>
              <w:spacing w:line="240" w:lineRule="atLeast"/>
              <w:jc w:val="center"/>
              <w:rPr>
                <w:rFonts w:eastAsia="仿宋_GB2312"/>
                <w:b/>
                <w:bCs/>
                <w:sz w:val="24"/>
              </w:rPr>
            </w:pPr>
            <w:r>
              <w:rPr>
                <w:rFonts w:eastAsia="仿宋_GB2312"/>
                <w:b/>
                <w:bCs/>
                <w:sz w:val="24"/>
              </w:rPr>
              <w:t>良</w:t>
            </w:r>
          </w:p>
        </w:tc>
        <w:tc>
          <w:tcPr>
            <w:tcW w:w="618" w:type="dxa"/>
            <w:vAlign w:val="center"/>
          </w:tcPr>
          <w:p w14:paraId="4EBED61A" w14:textId="77777777" w:rsidR="00BA3C2A" w:rsidRDefault="00D53C97">
            <w:pPr>
              <w:adjustRightInd w:val="0"/>
              <w:snapToGrid w:val="0"/>
              <w:spacing w:line="240" w:lineRule="atLeast"/>
              <w:jc w:val="center"/>
              <w:rPr>
                <w:rFonts w:eastAsia="仿宋_GB2312"/>
                <w:b/>
                <w:bCs/>
                <w:sz w:val="24"/>
              </w:rPr>
            </w:pPr>
            <w:r>
              <w:rPr>
                <w:rFonts w:eastAsia="仿宋_GB2312"/>
                <w:b/>
                <w:bCs/>
                <w:sz w:val="24"/>
              </w:rPr>
              <w:t>中</w:t>
            </w:r>
          </w:p>
        </w:tc>
        <w:tc>
          <w:tcPr>
            <w:tcW w:w="618" w:type="dxa"/>
            <w:vAlign w:val="center"/>
          </w:tcPr>
          <w:p w14:paraId="0A28883A" w14:textId="77777777" w:rsidR="00BA3C2A" w:rsidRDefault="00D53C97">
            <w:pPr>
              <w:adjustRightInd w:val="0"/>
              <w:snapToGrid w:val="0"/>
              <w:spacing w:line="240" w:lineRule="atLeast"/>
              <w:jc w:val="center"/>
              <w:rPr>
                <w:rFonts w:eastAsia="仿宋_GB2312"/>
                <w:b/>
                <w:bCs/>
                <w:sz w:val="24"/>
              </w:rPr>
            </w:pPr>
            <w:r>
              <w:rPr>
                <w:rFonts w:eastAsia="仿宋_GB2312"/>
                <w:b/>
                <w:bCs/>
                <w:sz w:val="24"/>
              </w:rPr>
              <w:t>差</w:t>
            </w:r>
          </w:p>
        </w:tc>
      </w:tr>
      <w:tr w:rsidR="00BA3C2A" w14:paraId="17DD2CC0" w14:textId="77777777">
        <w:trPr>
          <w:cantSplit/>
          <w:trHeight w:val="1285"/>
          <w:jc w:val="center"/>
        </w:trPr>
        <w:tc>
          <w:tcPr>
            <w:tcW w:w="1182" w:type="dxa"/>
            <w:vMerge w:val="restart"/>
            <w:tcMar>
              <w:top w:w="0" w:type="dxa"/>
              <w:left w:w="57" w:type="dxa"/>
              <w:bottom w:w="0" w:type="dxa"/>
              <w:right w:w="57" w:type="dxa"/>
            </w:tcMar>
            <w:vAlign w:val="center"/>
          </w:tcPr>
          <w:p w14:paraId="7EBD3439" w14:textId="77777777" w:rsidR="00BA3C2A" w:rsidRDefault="00D53C97">
            <w:pPr>
              <w:adjustRightInd w:val="0"/>
              <w:snapToGrid w:val="0"/>
              <w:spacing w:line="240" w:lineRule="atLeast"/>
              <w:jc w:val="center"/>
              <w:rPr>
                <w:rFonts w:eastAsia="仿宋_GB2312"/>
                <w:bCs/>
                <w:sz w:val="24"/>
              </w:rPr>
            </w:pPr>
            <w:r>
              <w:rPr>
                <w:rFonts w:eastAsia="仿宋_GB2312"/>
                <w:bCs/>
                <w:sz w:val="24"/>
              </w:rPr>
              <w:t>课</w:t>
            </w:r>
          </w:p>
          <w:p w14:paraId="3B8973A1" w14:textId="77777777" w:rsidR="00BA3C2A" w:rsidRDefault="00D53C97">
            <w:pPr>
              <w:adjustRightInd w:val="0"/>
              <w:snapToGrid w:val="0"/>
              <w:spacing w:line="240" w:lineRule="atLeast"/>
              <w:jc w:val="center"/>
              <w:rPr>
                <w:rFonts w:eastAsia="仿宋_GB2312"/>
                <w:bCs/>
                <w:sz w:val="24"/>
              </w:rPr>
            </w:pPr>
            <w:r>
              <w:rPr>
                <w:rFonts w:eastAsia="仿宋_GB2312"/>
                <w:bCs/>
                <w:sz w:val="24"/>
              </w:rPr>
              <w:t>程</w:t>
            </w:r>
          </w:p>
          <w:p w14:paraId="2325CA52" w14:textId="77777777" w:rsidR="00BA3C2A" w:rsidRDefault="00D53C97">
            <w:pPr>
              <w:adjustRightInd w:val="0"/>
              <w:snapToGrid w:val="0"/>
              <w:spacing w:line="240" w:lineRule="atLeast"/>
              <w:jc w:val="center"/>
              <w:rPr>
                <w:rFonts w:eastAsia="仿宋_GB2312"/>
                <w:bCs/>
                <w:sz w:val="24"/>
              </w:rPr>
            </w:pPr>
            <w:r>
              <w:rPr>
                <w:rFonts w:eastAsia="仿宋_GB2312"/>
                <w:bCs/>
                <w:sz w:val="24"/>
              </w:rPr>
              <w:t>建</w:t>
            </w:r>
          </w:p>
          <w:p w14:paraId="7BCF75AA" w14:textId="77777777" w:rsidR="00BA3C2A" w:rsidRDefault="00D53C97">
            <w:pPr>
              <w:adjustRightInd w:val="0"/>
              <w:snapToGrid w:val="0"/>
              <w:spacing w:line="240" w:lineRule="atLeast"/>
              <w:jc w:val="center"/>
              <w:rPr>
                <w:rFonts w:eastAsia="仿宋_GB2312"/>
                <w:bCs/>
                <w:sz w:val="24"/>
              </w:rPr>
            </w:pPr>
            <w:r>
              <w:rPr>
                <w:rFonts w:eastAsia="仿宋_GB2312"/>
                <w:bCs/>
                <w:sz w:val="24"/>
              </w:rPr>
              <w:t>设</w:t>
            </w:r>
          </w:p>
          <w:p w14:paraId="60E1FEB4" w14:textId="77777777" w:rsidR="00BA3C2A" w:rsidRDefault="00D53C97">
            <w:pPr>
              <w:adjustRightInd w:val="0"/>
              <w:snapToGrid w:val="0"/>
              <w:spacing w:line="240" w:lineRule="atLeast"/>
              <w:jc w:val="center"/>
              <w:rPr>
                <w:rFonts w:eastAsia="仿宋_GB2312"/>
                <w:bCs/>
                <w:sz w:val="24"/>
              </w:rPr>
            </w:pPr>
            <w:r>
              <w:rPr>
                <w:rFonts w:eastAsia="仿宋_GB2312"/>
                <w:bCs/>
                <w:sz w:val="24"/>
              </w:rPr>
              <w:t>团</w:t>
            </w:r>
          </w:p>
          <w:p w14:paraId="58F53AA5" w14:textId="77777777" w:rsidR="00BA3C2A" w:rsidRDefault="00D53C97">
            <w:pPr>
              <w:adjustRightInd w:val="0"/>
              <w:snapToGrid w:val="0"/>
              <w:spacing w:line="240" w:lineRule="atLeast"/>
              <w:jc w:val="center"/>
              <w:rPr>
                <w:rFonts w:eastAsia="仿宋_GB2312"/>
                <w:bCs/>
                <w:sz w:val="24"/>
              </w:rPr>
            </w:pPr>
            <w:r>
              <w:rPr>
                <w:rFonts w:eastAsia="仿宋_GB2312"/>
                <w:bCs/>
                <w:sz w:val="24"/>
              </w:rPr>
              <w:t>队</w:t>
            </w:r>
          </w:p>
          <w:p w14:paraId="52D7C46D" w14:textId="77777777" w:rsidR="00BA3C2A" w:rsidRDefault="00BA3C2A">
            <w:pPr>
              <w:adjustRightInd w:val="0"/>
              <w:snapToGrid w:val="0"/>
              <w:spacing w:line="240" w:lineRule="atLeast"/>
              <w:jc w:val="center"/>
              <w:rPr>
                <w:rFonts w:eastAsia="仿宋_GB2312"/>
                <w:bCs/>
                <w:sz w:val="24"/>
              </w:rPr>
            </w:pPr>
          </w:p>
          <w:p w14:paraId="3A97666F" w14:textId="77777777" w:rsidR="00BA3C2A" w:rsidRDefault="00D53C97">
            <w:pPr>
              <w:adjustRightInd w:val="0"/>
              <w:snapToGrid w:val="0"/>
              <w:spacing w:line="240" w:lineRule="atLeast"/>
              <w:jc w:val="center"/>
              <w:rPr>
                <w:rFonts w:eastAsia="仿宋_GB2312"/>
                <w:bCs/>
                <w:sz w:val="24"/>
              </w:rPr>
            </w:pPr>
            <w:r>
              <w:rPr>
                <w:rFonts w:eastAsia="仿宋_GB2312"/>
                <w:bCs/>
                <w:sz w:val="24"/>
              </w:rPr>
              <w:t>14</w:t>
            </w:r>
            <w:r>
              <w:rPr>
                <w:rFonts w:eastAsia="仿宋_GB2312"/>
                <w:bCs/>
                <w:sz w:val="24"/>
              </w:rPr>
              <w:t>分</w:t>
            </w:r>
          </w:p>
        </w:tc>
        <w:tc>
          <w:tcPr>
            <w:tcW w:w="1339" w:type="dxa"/>
            <w:tcMar>
              <w:top w:w="0" w:type="dxa"/>
              <w:left w:w="57" w:type="dxa"/>
              <w:bottom w:w="0" w:type="dxa"/>
              <w:right w:w="57" w:type="dxa"/>
            </w:tcMar>
            <w:vAlign w:val="center"/>
          </w:tcPr>
          <w:p w14:paraId="5D418C2F" w14:textId="77777777" w:rsidR="00BA3C2A" w:rsidRDefault="00D53C97">
            <w:pPr>
              <w:adjustRightInd w:val="0"/>
              <w:snapToGrid w:val="0"/>
              <w:spacing w:line="240" w:lineRule="atLeast"/>
              <w:jc w:val="center"/>
              <w:rPr>
                <w:rFonts w:eastAsia="仿宋_GB2312"/>
                <w:bCs/>
                <w:sz w:val="24"/>
              </w:rPr>
            </w:pPr>
            <w:r>
              <w:rPr>
                <w:rFonts w:eastAsia="仿宋_GB2312"/>
                <w:bCs/>
                <w:sz w:val="24"/>
              </w:rPr>
              <w:t>1-1</w:t>
            </w:r>
          </w:p>
          <w:p w14:paraId="36ABDB70" w14:textId="77777777" w:rsidR="00BA3C2A" w:rsidRDefault="00D53C97">
            <w:pPr>
              <w:adjustRightInd w:val="0"/>
              <w:snapToGrid w:val="0"/>
              <w:spacing w:line="240" w:lineRule="atLeast"/>
              <w:jc w:val="center"/>
              <w:rPr>
                <w:rFonts w:eastAsia="仿宋_GB2312"/>
                <w:bCs/>
                <w:sz w:val="24"/>
              </w:rPr>
            </w:pPr>
            <w:r>
              <w:rPr>
                <w:rFonts w:eastAsia="仿宋_GB2312"/>
                <w:bCs/>
                <w:sz w:val="24"/>
              </w:rPr>
              <w:t>课程负责人</w:t>
            </w:r>
          </w:p>
        </w:tc>
        <w:tc>
          <w:tcPr>
            <w:tcW w:w="5431" w:type="dxa"/>
            <w:tcMar>
              <w:top w:w="0" w:type="dxa"/>
              <w:left w:w="57" w:type="dxa"/>
              <w:bottom w:w="0" w:type="dxa"/>
              <w:right w:w="57" w:type="dxa"/>
            </w:tcMar>
            <w:vAlign w:val="center"/>
          </w:tcPr>
          <w:p w14:paraId="7A0E34E5" w14:textId="77777777" w:rsidR="00BA3C2A" w:rsidRDefault="00D53C97">
            <w:pPr>
              <w:adjustRightInd w:val="0"/>
              <w:snapToGrid w:val="0"/>
              <w:spacing w:line="240" w:lineRule="atLeast"/>
              <w:jc w:val="left"/>
              <w:rPr>
                <w:rFonts w:eastAsia="仿宋_GB2312"/>
                <w:bCs/>
                <w:sz w:val="24"/>
              </w:rPr>
            </w:pPr>
            <w:r>
              <w:rPr>
                <w:rFonts w:eastAsia="仿宋_GB2312"/>
                <w:bCs/>
                <w:sz w:val="24"/>
              </w:rPr>
              <w:t>具有良好师德，学术造诣深厚；负责本课程建设和教学工作，教学经验丰富；教学能力强，教学特色鲜明，教学成果显著。</w:t>
            </w:r>
          </w:p>
        </w:tc>
        <w:tc>
          <w:tcPr>
            <w:tcW w:w="618" w:type="dxa"/>
            <w:vAlign w:val="center"/>
          </w:tcPr>
          <w:p w14:paraId="0E1033E6" w14:textId="77777777" w:rsidR="00BA3C2A" w:rsidRDefault="00D53C97">
            <w:pPr>
              <w:adjustRightInd w:val="0"/>
              <w:snapToGrid w:val="0"/>
              <w:spacing w:line="240" w:lineRule="atLeast"/>
              <w:jc w:val="center"/>
              <w:rPr>
                <w:rFonts w:eastAsia="仿宋_GB2312"/>
                <w:bCs/>
                <w:sz w:val="24"/>
              </w:rPr>
            </w:pPr>
            <w:r>
              <w:rPr>
                <w:rFonts w:eastAsia="仿宋_GB2312"/>
                <w:bCs/>
                <w:sz w:val="24"/>
              </w:rPr>
              <w:t>4</w:t>
            </w:r>
          </w:p>
        </w:tc>
        <w:tc>
          <w:tcPr>
            <w:tcW w:w="618" w:type="dxa"/>
            <w:vAlign w:val="center"/>
          </w:tcPr>
          <w:p w14:paraId="1EA3B807"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09D7A43C"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30C45469"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76E705FA" w14:textId="77777777" w:rsidR="00BA3C2A" w:rsidRDefault="00BA3C2A">
            <w:pPr>
              <w:adjustRightInd w:val="0"/>
              <w:snapToGrid w:val="0"/>
              <w:spacing w:line="240" w:lineRule="atLeast"/>
              <w:jc w:val="center"/>
              <w:rPr>
                <w:rFonts w:eastAsia="仿宋_GB2312"/>
                <w:bCs/>
                <w:sz w:val="24"/>
              </w:rPr>
            </w:pPr>
          </w:p>
        </w:tc>
      </w:tr>
      <w:tr w:rsidR="00BA3C2A" w14:paraId="214185B2" w14:textId="77777777">
        <w:trPr>
          <w:cantSplit/>
          <w:trHeight w:val="969"/>
          <w:jc w:val="center"/>
        </w:trPr>
        <w:tc>
          <w:tcPr>
            <w:tcW w:w="1182" w:type="dxa"/>
            <w:vMerge/>
            <w:vAlign w:val="center"/>
          </w:tcPr>
          <w:p w14:paraId="1B0A8F01" w14:textId="77777777" w:rsidR="00BA3C2A" w:rsidRDefault="00BA3C2A">
            <w:pPr>
              <w:adjustRightInd w:val="0"/>
              <w:snapToGrid w:val="0"/>
              <w:spacing w:line="240" w:lineRule="atLeast"/>
              <w:jc w:val="center"/>
              <w:rPr>
                <w:rFonts w:eastAsia="仿宋_GB2312"/>
                <w:bCs/>
                <w:sz w:val="24"/>
              </w:rPr>
            </w:pPr>
          </w:p>
        </w:tc>
        <w:tc>
          <w:tcPr>
            <w:tcW w:w="1339" w:type="dxa"/>
            <w:vMerge w:val="restart"/>
            <w:tcMar>
              <w:top w:w="0" w:type="dxa"/>
              <w:left w:w="57" w:type="dxa"/>
              <w:bottom w:w="0" w:type="dxa"/>
              <w:right w:w="57" w:type="dxa"/>
            </w:tcMar>
            <w:vAlign w:val="center"/>
          </w:tcPr>
          <w:p w14:paraId="7F1CD740" w14:textId="77777777" w:rsidR="00BA3C2A" w:rsidRDefault="00D53C97">
            <w:pPr>
              <w:adjustRightInd w:val="0"/>
              <w:snapToGrid w:val="0"/>
              <w:spacing w:line="240" w:lineRule="atLeast"/>
              <w:jc w:val="center"/>
              <w:rPr>
                <w:rFonts w:eastAsia="仿宋_GB2312"/>
                <w:bCs/>
                <w:sz w:val="24"/>
              </w:rPr>
            </w:pPr>
            <w:r>
              <w:rPr>
                <w:rFonts w:eastAsia="仿宋_GB2312"/>
                <w:bCs/>
                <w:sz w:val="24"/>
              </w:rPr>
              <w:t>1-2</w:t>
            </w:r>
          </w:p>
          <w:p w14:paraId="107AB3CE" w14:textId="77777777" w:rsidR="00BA3C2A" w:rsidRDefault="00D53C97">
            <w:pPr>
              <w:adjustRightInd w:val="0"/>
              <w:snapToGrid w:val="0"/>
              <w:spacing w:line="240" w:lineRule="atLeast"/>
              <w:jc w:val="center"/>
              <w:rPr>
                <w:rFonts w:eastAsia="仿宋_GB2312"/>
                <w:bCs/>
                <w:sz w:val="24"/>
              </w:rPr>
            </w:pPr>
            <w:r>
              <w:rPr>
                <w:rFonts w:eastAsia="仿宋_GB2312"/>
                <w:bCs/>
                <w:sz w:val="24"/>
              </w:rPr>
              <w:t>团队成员</w:t>
            </w:r>
          </w:p>
        </w:tc>
        <w:tc>
          <w:tcPr>
            <w:tcW w:w="5431" w:type="dxa"/>
            <w:tcMar>
              <w:top w:w="0" w:type="dxa"/>
              <w:left w:w="57" w:type="dxa"/>
              <w:bottom w:w="0" w:type="dxa"/>
              <w:right w:w="57" w:type="dxa"/>
            </w:tcMar>
            <w:vAlign w:val="center"/>
          </w:tcPr>
          <w:p w14:paraId="4E509B8F" w14:textId="77777777" w:rsidR="00BA3C2A" w:rsidRDefault="00D53C97">
            <w:pPr>
              <w:adjustRightInd w:val="0"/>
              <w:snapToGrid w:val="0"/>
              <w:spacing w:line="240" w:lineRule="atLeast"/>
              <w:jc w:val="left"/>
              <w:rPr>
                <w:rFonts w:eastAsia="仿宋_GB2312"/>
                <w:bCs/>
                <w:sz w:val="24"/>
              </w:rPr>
            </w:pPr>
            <w:r>
              <w:rPr>
                <w:rFonts w:eastAsia="仿宋_GB2312"/>
                <w:bCs/>
                <w:sz w:val="24"/>
              </w:rPr>
              <w:t>团队知识结构、年龄结构、学</w:t>
            </w:r>
            <w:proofErr w:type="gramStart"/>
            <w:r>
              <w:rPr>
                <w:rFonts w:eastAsia="仿宋_GB2312"/>
                <w:bCs/>
                <w:sz w:val="24"/>
              </w:rPr>
              <w:t>缘结构</w:t>
            </w:r>
            <w:proofErr w:type="gramEnd"/>
            <w:r>
              <w:rPr>
                <w:rFonts w:eastAsia="仿宋_GB2312"/>
                <w:bCs/>
                <w:sz w:val="24"/>
              </w:rPr>
              <w:t>合理。</w:t>
            </w:r>
          </w:p>
        </w:tc>
        <w:tc>
          <w:tcPr>
            <w:tcW w:w="618" w:type="dxa"/>
            <w:vAlign w:val="center"/>
          </w:tcPr>
          <w:p w14:paraId="056C9FDC" w14:textId="77777777" w:rsidR="00BA3C2A" w:rsidRDefault="00D53C97">
            <w:pPr>
              <w:adjustRightInd w:val="0"/>
              <w:snapToGrid w:val="0"/>
              <w:spacing w:line="240" w:lineRule="atLeast"/>
              <w:jc w:val="center"/>
              <w:rPr>
                <w:rFonts w:eastAsia="仿宋_GB2312"/>
                <w:bCs/>
                <w:sz w:val="24"/>
              </w:rPr>
            </w:pPr>
            <w:r>
              <w:rPr>
                <w:rFonts w:eastAsia="仿宋_GB2312"/>
                <w:bCs/>
                <w:sz w:val="24"/>
              </w:rPr>
              <w:t>4</w:t>
            </w:r>
          </w:p>
        </w:tc>
        <w:tc>
          <w:tcPr>
            <w:tcW w:w="618" w:type="dxa"/>
            <w:vAlign w:val="center"/>
          </w:tcPr>
          <w:p w14:paraId="333D6568"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5568203F"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16A9E615"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0EEC7B44" w14:textId="77777777" w:rsidR="00BA3C2A" w:rsidRDefault="00BA3C2A">
            <w:pPr>
              <w:adjustRightInd w:val="0"/>
              <w:snapToGrid w:val="0"/>
              <w:spacing w:line="240" w:lineRule="atLeast"/>
              <w:jc w:val="center"/>
              <w:rPr>
                <w:rFonts w:eastAsia="仿宋_GB2312"/>
                <w:bCs/>
                <w:sz w:val="24"/>
              </w:rPr>
            </w:pPr>
          </w:p>
        </w:tc>
      </w:tr>
      <w:tr w:rsidR="00BA3C2A" w14:paraId="1774BCA4" w14:textId="77777777">
        <w:trPr>
          <w:cantSplit/>
          <w:trHeight w:val="969"/>
          <w:jc w:val="center"/>
        </w:trPr>
        <w:tc>
          <w:tcPr>
            <w:tcW w:w="1182" w:type="dxa"/>
            <w:vMerge/>
            <w:vAlign w:val="center"/>
          </w:tcPr>
          <w:p w14:paraId="69B2B4A9" w14:textId="77777777" w:rsidR="00BA3C2A" w:rsidRDefault="00BA3C2A">
            <w:pPr>
              <w:adjustRightInd w:val="0"/>
              <w:snapToGrid w:val="0"/>
              <w:spacing w:line="240" w:lineRule="atLeast"/>
              <w:jc w:val="center"/>
              <w:rPr>
                <w:rFonts w:eastAsia="仿宋_GB2312"/>
                <w:bCs/>
                <w:sz w:val="24"/>
              </w:rPr>
            </w:pPr>
          </w:p>
        </w:tc>
        <w:tc>
          <w:tcPr>
            <w:tcW w:w="1339" w:type="dxa"/>
            <w:vMerge/>
            <w:vAlign w:val="center"/>
          </w:tcPr>
          <w:p w14:paraId="07C99DAD" w14:textId="77777777" w:rsidR="00BA3C2A" w:rsidRDefault="00BA3C2A">
            <w:pPr>
              <w:adjustRightInd w:val="0"/>
              <w:snapToGrid w:val="0"/>
              <w:spacing w:line="240" w:lineRule="atLeast"/>
              <w:jc w:val="center"/>
              <w:rPr>
                <w:rFonts w:eastAsia="仿宋_GB2312"/>
                <w:bCs/>
                <w:sz w:val="24"/>
              </w:rPr>
            </w:pPr>
          </w:p>
        </w:tc>
        <w:tc>
          <w:tcPr>
            <w:tcW w:w="5431" w:type="dxa"/>
            <w:tcMar>
              <w:top w:w="0" w:type="dxa"/>
              <w:left w:w="57" w:type="dxa"/>
              <w:bottom w:w="0" w:type="dxa"/>
              <w:right w:w="57" w:type="dxa"/>
            </w:tcMar>
            <w:vAlign w:val="center"/>
          </w:tcPr>
          <w:p w14:paraId="5CB2A700" w14:textId="77777777" w:rsidR="00BA3C2A" w:rsidRDefault="00D53C97">
            <w:pPr>
              <w:adjustRightInd w:val="0"/>
              <w:snapToGrid w:val="0"/>
              <w:spacing w:line="240" w:lineRule="atLeast"/>
              <w:jc w:val="left"/>
              <w:rPr>
                <w:rFonts w:eastAsia="仿宋_GB2312"/>
                <w:bCs/>
                <w:sz w:val="24"/>
              </w:rPr>
            </w:pPr>
            <w:r>
              <w:rPr>
                <w:rFonts w:eastAsia="仿宋_GB2312"/>
                <w:bCs/>
                <w:sz w:val="24"/>
              </w:rPr>
              <w:t>团队成员中包括专业教师和教育技术骨干，任务分工合理。</w:t>
            </w:r>
          </w:p>
        </w:tc>
        <w:tc>
          <w:tcPr>
            <w:tcW w:w="618" w:type="dxa"/>
            <w:vAlign w:val="center"/>
          </w:tcPr>
          <w:p w14:paraId="4CBD8AD5" w14:textId="77777777" w:rsidR="00BA3C2A" w:rsidRDefault="00D53C97">
            <w:pPr>
              <w:adjustRightInd w:val="0"/>
              <w:snapToGrid w:val="0"/>
              <w:spacing w:line="240" w:lineRule="atLeast"/>
              <w:jc w:val="center"/>
              <w:rPr>
                <w:rFonts w:eastAsia="仿宋_GB2312"/>
                <w:bCs/>
                <w:sz w:val="24"/>
              </w:rPr>
            </w:pPr>
            <w:r>
              <w:rPr>
                <w:rFonts w:eastAsia="仿宋_GB2312"/>
                <w:bCs/>
                <w:sz w:val="24"/>
              </w:rPr>
              <w:t>3</w:t>
            </w:r>
          </w:p>
        </w:tc>
        <w:tc>
          <w:tcPr>
            <w:tcW w:w="618" w:type="dxa"/>
            <w:vAlign w:val="center"/>
          </w:tcPr>
          <w:p w14:paraId="1E83F36F"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471EABEF"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7EB6DC04"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482390BF" w14:textId="77777777" w:rsidR="00BA3C2A" w:rsidRDefault="00BA3C2A">
            <w:pPr>
              <w:adjustRightInd w:val="0"/>
              <w:snapToGrid w:val="0"/>
              <w:spacing w:line="240" w:lineRule="atLeast"/>
              <w:jc w:val="center"/>
              <w:rPr>
                <w:rFonts w:eastAsia="仿宋_GB2312"/>
                <w:bCs/>
                <w:sz w:val="24"/>
              </w:rPr>
            </w:pPr>
          </w:p>
        </w:tc>
      </w:tr>
      <w:tr w:rsidR="00BA3C2A" w14:paraId="6F03FF19" w14:textId="77777777">
        <w:trPr>
          <w:cantSplit/>
          <w:trHeight w:val="1452"/>
          <w:jc w:val="center"/>
        </w:trPr>
        <w:tc>
          <w:tcPr>
            <w:tcW w:w="1182" w:type="dxa"/>
            <w:vMerge/>
            <w:vAlign w:val="center"/>
          </w:tcPr>
          <w:p w14:paraId="74759D77" w14:textId="77777777" w:rsidR="00BA3C2A" w:rsidRDefault="00BA3C2A">
            <w:pPr>
              <w:adjustRightInd w:val="0"/>
              <w:snapToGrid w:val="0"/>
              <w:spacing w:line="240" w:lineRule="atLeast"/>
              <w:jc w:val="center"/>
              <w:rPr>
                <w:rFonts w:eastAsia="仿宋_GB2312"/>
                <w:bCs/>
                <w:sz w:val="24"/>
              </w:rPr>
            </w:pPr>
          </w:p>
        </w:tc>
        <w:tc>
          <w:tcPr>
            <w:tcW w:w="1339" w:type="dxa"/>
            <w:tcMar>
              <w:top w:w="0" w:type="dxa"/>
              <w:left w:w="57" w:type="dxa"/>
              <w:bottom w:w="0" w:type="dxa"/>
              <w:right w:w="57" w:type="dxa"/>
            </w:tcMar>
            <w:vAlign w:val="center"/>
          </w:tcPr>
          <w:p w14:paraId="5F26DFC8" w14:textId="77777777" w:rsidR="00BA3C2A" w:rsidRDefault="00D53C97">
            <w:pPr>
              <w:adjustRightInd w:val="0"/>
              <w:snapToGrid w:val="0"/>
              <w:spacing w:line="240" w:lineRule="atLeast"/>
              <w:jc w:val="center"/>
              <w:rPr>
                <w:rFonts w:eastAsia="仿宋_GB2312"/>
                <w:bCs/>
                <w:sz w:val="24"/>
              </w:rPr>
            </w:pPr>
            <w:r>
              <w:rPr>
                <w:rFonts w:eastAsia="仿宋_GB2312"/>
                <w:bCs/>
                <w:sz w:val="24"/>
              </w:rPr>
              <w:t>1-3</w:t>
            </w:r>
          </w:p>
          <w:p w14:paraId="7163D7BE" w14:textId="77777777" w:rsidR="00BA3C2A" w:rsidRDefault="00D53C97">
            <w:pPr>
              <w:adjustRightInd w:val="0"/>
              <w:snapToGrid w:val="0"/>
              <w:spacing w:line="240" w:lineRule="atLeast"/>
              <w:jc w:val="center"/>
              <w:rPr>
                <w:rFonts w:eastAsia="仿宋_GB2312"/>
                <w:bCs/>
                <w:sz w:val="24"/>
              </w:rPr>
            </w:pPr>
            <w:r>
              <w:rPr>
                <w:rFonts w:eastAsia="仿宋_GB2312"/>
                <w:bCs/>
                <w:sz w:val="24"/>
              </w:rPr>
              <w:t>教学改革与</w:t>
            </w:r>
          </w:p>
          <w:p w14:paraId="1E5876EE" w14:textId="77777777" w:rsidR="00BA3C2A" w:rsidRDefault="00D53C97">
            <w:pPr>
              <w:adjustRightInd w:val="0"/>
              <w:snapToGrid w:val="0"/>
              <w:spacing w:line="240" w:lineRule="atLeast"/>
              <w:jc w:val="center"/>
              <w:rPr>
                <w:rFonts w:eastAsia="仿宋_GB2312"/>
                <w:bCs/>
                <w:sz w:val="24"/>
              </w:rPr>
            </w:pPr>
            <w:r>
              <w:rPr>
                <w:rFonts w:eastAsia="仿宋_GB2312"/>
                <w:bCs/>
                <w:sz w:val="24"/>
              </w:rPr>
              <w:t>研究</w:t>
            </w:r>
          </w:p>
        </w:tc>
        <w:tc>
          <w:tcPr>
            <w:tcW w:w="5431" w:type="dxa"/>
            <w:tcMar>
              <w:top w:w="0" w:type="dxa"/>
              <w:left w:w="57" w:type="dxa"/>
              <w:bottom w:w="0" w:type="dxa"/>
              <w:right w:w="57" w:type="dxa"/>
            </w:tcMar>
            <w:vAlign w:val="center"/>
          </w:tcPr>
          <w:p w14:paraId="42D7594F" w14:textId="77777777" w:rsidR="00BA3C2A" w:rsidRDefault="00D53C97">
            <w:pPr>
              <w:adjustRightInd w:val="0"/>
              <w:snapToGrid w:val="0"/>
              <w:spacing w:line="240" w:lineRule="atLeast"/>
              <w:jc w:val="left"/>
              <w:rPr>
                <w:rFonts w:eastAsia="仿宋_GB2312"/>
                <w:bCs/>
                <w:sz w:val="24"/>
              </w:rPr>
            </w:pPr>
            <w:r>
              <w:rPr>
                <w:rFonts w:eastAsia="仿宋_GB2312"/>
                <w:bCs/>
                <w:sz w:val="24"/>
              </w:rPr>
              <w:t>团队成员承担与本课程相关的省部级及其以上的教改、科研项目，获得省部级及其以上的教学成果奖励，项目成果应用于本门课程的教学，效果显著。</w:t>
            </w:r>
          </w:p>
        </w:tc>
        <w:tc>
          <w:tcPr>
            <w:tcW w:w="618" w:type="dxa"/>
            <w:vAlign w:val="center"/>
          </w:tcPr>
          <w:p w14:paraId="5A8A052A" w14:textId="77777777" w:rsidR="00BA3C2A" w:rsidRDefault="00D53C97">
            <w:pPr>
              <w:adjustRightInd w:val="0"/>
              <w:snapToGrid w:val="0"/>
              <w:spacing w:line="240" w:lineRule="atLeast"/>
              <w:jc w:val="center"/>
              <w:rPr>
                <w:rFonts w:eastAsia="仿宋_GB2312"/>
                <w:bCs/>
                <w:sz w:val="24"/>
              </w:rPr>
            </w:pPr>
            <w:r>
              <w:rPr>
                <w:rFonts w:eastAsia="仿宋_GB2312"/>
                <w:bCs/>
                <w:sz w:val="24"/>
              </w:rPr>
              <w:t>3</w:t>
            </w:r>
          </w:p>
        </w:tc>
        <w:tc>
          <w:tcPr>
            <w:tcW w:w="618" w:type="dxa"/>
            <w:vAlign w:val="center"/>
          </w:tcPr>
          <w:p w14:paraId="7BF4F173"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7EDFB6C5"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67739648"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58592597" w14:textId="77777777" w:rsidR="00BA3C2A" w:rsidRDefault="00BA3C2A">
            <w:pPr>
              <w:adjustRightInd w:val="0"/>
              <w:snapToGrid w:val="0"/>
              <w:spacing w:line="240" w:lineRule="atLeast"/>
              <w:jc w:val="center"/>
              <w:rPr>
                <w:rFonts w:eastAsia="仿宋_GB2312"/>
                <w:bCs/>
                <w:sz w:val="24"/>
              </w:rPr>
            </w:pPr>
          </w:p>
        </w:tc>
      </w:tr>
      <w:tr w:rsidR="00BA3C2A" w14:paraId="17A14AE9" w14:textId="77777777">
        <w:trPr>
          <w:cantSplit/>
          <w:trHeight w:val="1581"/>
          <w:jc w:val="center"/>
        </w:trPr>
        <w:tc>
          <w:tcPr>
            <w:tcW w:w="1182" w:type="dxa"/>
            <w:vMerge w:val="restart"/>
            <w:vAlign w:val="center"/>
          </w:tcPr>
          <w:p w14:paraId="075E5BD8" w14:textId="77777777" w:rsidR="00BA3C2A" w:rsidRDefault="00D53C97">
            <w:pPr>
              <w:adjustRightInd w:val="0"/>
              <w:snapToGrid w:val="0"/>
              <w:spacing w:line="240" w:lineRule="atLeast"/>
              <w:jc w:val="center"/>
              <w:rPr>
                <w:rFonts w:eastAsia="仿宋_GB2312"/>
                <w:bCs/>
                <w:sz w:val="24"/>
              </w:rPr>
            </w:pPr>
            <w:r>
              <w:rPr>
                <w:rFonts w:eastAsia="仿宋_GB2312"/>
                <w:bCs/>
                <w:sz w:val="24"/>
              </w:rPr>
              <w:t>基础工作</w:t>
            </w:r>
          </w:p>
          <w:p w14:paraId="49F62763" w14:textId="77777777" w:rsidR="00BA3C2A" w:rsidRDefault="00BA3C2A">
            <w:pPr>
              <w:adjustRightInd w:val="0"/>
              <w:snapToGrid w:val="0"/>
              <w:spacing w:line="240" w:lineRule="atLeast"/>
              <w:jc w:val="center"/>
              <w:rPr>
                <w:rFonts w:eastAsia="仿宋_GB2312"/>
                <w:bCs/>
                <w:sz w:val="24"/>
              </w:rPr>
            </w:pPr>
          </w:p>
          <w:p w14:paraId="0351EA78" w14:textId="77777777" w:rsidR="00BA3C2A" w:rsidRDefault="00D53C97">
            <w:pPr>
              <w:adjustRightInd w:val="0"/>
              <w:snapToGrid w:val="0"/>
              <w:spacing w:line="240" w:lineRule="atLeast"/>
              <w:jc w:val="center"/>
              <w:rPr>
                <w:rFonts w:eastAsia="仿宋_GB2312"/>
                <w:bCs/>
                <w:sz w:val="24"/>
              </w:rPr>
            </w:pPr>
            <w:r>
              <w:rPr>
                <w:rFonts w:eastAsia="仿宋_GB2312"/>
                <w:bCs/>
                <w:sz w:val="24"/>
              </w:rPr>
              <w:t>10</w:t>
            </w:r>
            <w:r>
              <w:rPr>
                <w:rFonts w:eastAsia="仿宋_GB2312"/>
                <w:bCs/>
                <w:sz w:val="24"/>
              </w:rPr>
              <w:t>分</w:t>
            </w:r>
          </w:p>
        </w:tc>
        <w:tc>
          <w:tcPr>
            <w:tcW w:w="1339" w:type="dxa"/>
            <w:tcMar>
              <w:top w:w="0" w:type="dxa"/>
              <w:left w:w="57" w:type="dxa"/>
              <w:bottom w:w="0" w:type="dxa"/>
              <w:right w:w="57" w:type="dxa"/>
            </w:tcMar>
            <w:vAlign w:val="center"/>
          </w:tcPr>
          <w:p w14:paraId="789CA77A" w14:textId="77777777" w:rsidR="00BA3C2A" w:rsidRDefault="00D53C97">
            <w:pPr>
              <w:adjustRightInd w:val="0"/>
              <w:snapToGrid w:val="0"/>
              <w:spacing w:line="240" w:lineRule="atLeast"/>
              <w:jc w:val="center"/>
              <w:rPr>
                <w:rFonts w:eastAsia="仿宋_GB2312"/>
                <w:bCs/>
                <w:sz w:val="24"/>
              </w:rPr>
            </w:pPr>
            <w:r>
              <w:rPr>
                <w:rFonts w:eastAsia="仿宋_GB2312"/>
                <w:bCs/>
                <w:sz w:val="24"/>
              </w:rPr>
              <w:t>2-1</w:t>
            </w:r>
            <w:r>
              <w:rPr>
                <w:rFonts w:eastAsia="仿宋_GB2312"/>
                <w:bCs/>
                <w:sz w:val="24"/>
              </w:rPr>
              <w:t>原国家精品课程建设工作</w:t>
            </w:r>
          </w:p>
        </w:tc>
        <w:tc>
          <w:tcPr>
            <w:tcW w:w="5431" w:type="dxa"/>
            <w:tcMar>
              <w:top w:w="0" w:type="dxa"/>
              <w:left w:w="57" w:type="dxa"/>
              <w:bottom w:w="0" w:type="dxa"/>
              <w:right w:w="57" w:type="dxa"/>
            </w:tcMar>
            <w:vAlign w:val="center"/>
          </w:tcPr>
          <w:p w14:paraId="2CD1E1C5" w14:textId="77777777" w:rsidR="00BA3C2A" w:rsidRDefault="00D53C97">
            <w:pPr>
              <w:adjustRightInd w:val="0"/>
              <w:snapToGrid w:val="0"/>
              <w:spacing w:line="240" w:lineRule="atLeast"/>
              <w:jc w:val="left"/>
              <w:rPr>
                <w:rFonts w:eastAsia="仿宋_GB2312"/>
                <w:bCs/>
                <w:sz w:val="24"/>
              </w:rPr>
            </w:pPr>
            <w:r>
              <w:rPr>
                <w:rFonts w:eastAsia="仿宋_GB2312"/>
                <w:bCs/>
                <w:sz w:val="24"/>
              </w:rPr>
              <w:t>按照原国家精品课程建设工作要求，及时反映高等教育教学改革和社会、科技发展的成果，持续更新和完善课程教学资源。</w:t>
            </w:r>
          </w:p>
        </w:tc>
        <w:tc>
          <w:tcPr>
            <w:tcW w:w="618" w:type="dxa"/>
            <w:vAlign w:val="center"/>
          </w:tcPr>
          <w:p w14:paraId="0ACF0315" w14:textId="77777777" w:rsidR="00BA3C2A" w:rsidRDefault="00D53C97">
            <w:pPr>
              <w:adjustRightInd w:val="0"/>
              <w:snapToGrid w:val="0"/>
              <w:spacing w:line="240" w:lineRule="atLeast"/>
              <w:jc w:val="center"/>
              <w:rPr>
                <w:rFonts w:eastAsia="仿宋_GB2312"/>
                <w:bCs/>
                <w:sz w:val="24"/>
              </w:rPr>
            </w:pPr>
            <w:r>
              <w:rPr>
                <w:rFonts w:eastAsia="仿宋_GB2312"/>
                <w:bCs/>
                <w:sz w:val="24"/>
              </w:rPr>
              <w:t>3</w:t>
            </w:r>
          </w:p>
        </w:tc>
        <w:tc>
          <w:tcPr>
            <w:tcW w:w="618" w:type="dxa"/>
            <w:vAlign w:val="center"/>
          </w:tcPr>
          <w:p w14:paraId="42B5FF2A"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5B0AD37C"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49602519"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087BFCE3" w14:textId="77777777" w:rsidR="00BA3C2A" w:rsidRDefault="00BA3C2A">
            <w:pPr>
              <w:adjustRightInd w:val="0"/>
              <w:snapToGrid w:val="0"/>
              <w:spacing w:line="240" w:lineRule="atLeast"/>
              <w:jc w:val="center"/>
              <w:rPr>
                <w:rFonts w:eastAsia="仿宋_GB2312"/>
                <w:bCs/>
                <w:sz w:val="24"/>
              </w:rPr>
            </w:pPr>
          </w:p>
        </w:tc>
      </w:tr>
      <w:tr w:rsidR="00BA3C2A" w14:paraId="0827E192" w14:textId="77777777">
        <w:trPr>
          <w:cantSplit/>
          <w:trHeight w:val="1689"/>
          <w:jc w:val="center"/>
        </w:trPr>
        <w:tc>
          <w:tcPr>
            <w:tcW w:w="1182" w:type="dxa"/>
            <w:vMerge/>
            <w:vAlign w:val="center"/>
          </w:tcPr>
          <w:p w14:paraId="21C39A33" w14:textId="77777777" w:rsidR="00BA3C2A" w:rsidRDefault="00BA3C2A">
            <w:pPr>
              <w:adjustRightInd w:val="0"/>
              <w:snapToGrid w:val="0"/>
              <w:spacing w:line="240" w:lineRule="atLeast"/>
              <w:jc w:val="center"/>
              <w:rPr>
                <w:rFonts w:eastAsia="仿宋_GB2312"/>
                <w:bCs/>
                <w:sz w:val="24"/>
              </w:rPr>
            </w:pPr>
          </w:p>
        </w:tc>
        <w:tc>
          <w:tcPr>
            <w:tcW w:w="1339" w:type="dxa"/>
            <w:tcMar>
              <w:top w:w="0" w:type="dxa"/>
              <w:left w:w="57" w:type="dxa"/>
              <w:bottom w:w="0" w:type="dxa"/>
              <w:right w:w="57" w:type="dxa"/>
            </w:tcMar>
            <w:vAlign w:val="center"/>
          </w:tcPr>
          <w:p w14:paraId="67FF49ED" w14:textId="77777777" w:rsidR="00BA3C2A" w:rsidRDefault="00D53C97">
            <w:pPr>
              <w:adjustRightInd w:val="0"/>
              <w:snapToGrid w:val="0"/>
              <w:spacing w:line="240" w:lineRule="atLeast"/>
              <w:jc w:val="center"/>
              <w:rPr>
                <w:rFonts w:eastAsia="仿宋_GB2312"/>
                <w:bCs/>
                <w:sz w:val="24"/>
              </w:rPr>
            </w:pPr>
            <w:r>
              <w:rPr>
                <w:rFonts w:eastAsia="仿宋_GB2312"/>
                <w:bCs/>
                <w:sz w:val="24"/>
              </w:rPr>
              <w:t>2-2</w:t>
            </w:r>
            <w:r>
              <w:rPr>
                <w:rFonts w:eastAsia="仿宋_GB2312"/>
                <w:bCs/>
                <w:sz w:val="24"/>
              </w:rPr>
              <w:t>转型升级工作</w:t>
            </w:r>
          </w:p>
        </w:tc>
        <w:tc>
          <w:tcPr>
            <w:tcW w:w="5431" w:type="dxa"/>
            <w:tcMar>
              <w:top w:w="0" w:type="dxa"/>
              <w:left w:w="57" w:type="dxa"/>
              <w:bottom w:w="0" w:type="dxa"/>
              <w:right w:w="57" w:type="dxa"/>
            </w:tcMar>
            <w:vAlign w:val="center"/>
          </w:tcPr>
          <w:p w14:paraId="47C3FA2A" w14:textId="77777777" w:rsidR="00BA3C2A" w:rsidRDefault="00D53C97">
            <w:pPr>
              <w:adjustRightInd w:val="0"/>
              <w:snapToGrid w:val="0"/>
              <w:spacing w:line="240" w:lineRule="atLeast"/>
              <w:jc w:val="left"/>
              <w:rPr>
                <w:rFonts w:eastAsia="仿宋_GB2312"/>
                <w:bCs/>
                <w:sz w:val="24"/>
              </w:rPr>
            </w:pPr>
            <w:r>
              <w:rPr>
                <w:rFonts w:eastAsia="仿宋_GB2312"/>
                <w:bCs/>
                <w:sz w:val="24"/>
              </w:rPr>
              <w:t>按照国家级精品资源共享课建设要求对原国家精品课程进行系统、整体改造，注重教学和学习需求，进行课程资源建设和教学方法及教学手段改革。</w:t>
            </w:r>
          </w:p>
        </w:tc>
        <w:tc>
          <w:tcPr>
            <w:tcW w:w="618" w:type="dxa"/>
            <w:vAlign w:val="center"/>
          </w:tcPr>
          <w:p w14:paraId="4460FAC5" w14:textId="77777777" w:rsidR="00BA3C2A" w:rsidRDefault="00D53C97">
            <w:pPr>
              <w:adjustRightInd w:val="0"/>
              <w:snapToGrid w:val="0"/>
              <w:spacing w:line="240" w:lineRule="atLeast"/>
              <w:jc w:val="center"/>
              <w:rPr>
                <w:rFonts w:eastAsia="仿宋_GB2312"/>
                <w:bCs/>
                <w:sz w:val="24"/>
              </w:rPr>
            </w:pPr>
            <w:r>
              <w:rPr>
                <w:rFonts w:eastAsia="仿宋_GB2312"/>
                <w:bCs/>
                <w:sz w:val="24"/>
              </w:rPr>
              <w:t>7</w:t>
            </w:r>
          </w:p>
        </w:tc>
        <w:tc>
          <w:tcPr>
            <w:tcW w:w="618" w:type="dxa"/>
            <w:vAlign w:val="center"/>
          </w:tcPr>
          <w:p w14:paraId="5781256A"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10854926"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6453F106"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03525231" w14:textId="77777777" w:rsidR="00BA3C2A" w:rsidRDefault="00BA3C2A">
            <w:pPr>
              <w:adjustRightInd w:val="0"/>
              <w:snapToGrid w:val="0"/>
              <w:spacing w:line="240" w:lineRule="atLeast"/>
              <w:jc w:val="center"/>
              <w:rPr>
                <w:rFonts w:eastAsia="仿宋_GB2312"/>
                <w:bCs/>
                <w:sz w:val="24"/>
              </w:rPr>
            </w:pPr>
          </w:p>
        </w:tc>
      </w:tr>
      <w:tr w:rsidR="00BA3C2A" w14:paraId="771E779C" w14:textId="77777777">
        <w:trPr>
          <w:cantSplit/>
          <w:trHeight w:val="2455"/>
          <w:jc w:val="center"/>
        </w:trPr>
        <w:tc>
          <w:tcPr>
            <w:tcW w:w="1182" w:type="dxa"/>
            <w:vMerge w:val="restart"/>
            <w:tcMar>
              <w:top w:w="0" w:type="dxa"/>
              <w:left w:w="57" w:type="dxa"/>
              <w:bottom w:w="0" w:type="dxa"/>
              <w:right w:w="57" w:type="dxa"/>
            </w:tcMar>
            <w:vAlign w:val="center"/>
          </w:tcPr>
          <w:p w14:paraId="7D054141" w14:textId="77777777" w:rsidR="00BA3C2A" w:rsidRDefault="00D53C97">
            <w:pPr>
              <w:adjustRightInd w:val="0"/>
              <w:snapToGrid w:val="0"/>
              <w:spacing w:line="240" w:lineRule="atLeast"/>
              <w:jc w:val="center"/>
              <w:rPr>
                <w:rFonts w:eastAsia="仿宋_GB2312"/>
                <w:bCs/>
                <w:sz w:val="24"/>
              </w:rPr>
            </w:pPr>
            <w:r>
              <w:rPr>
                <w:rFonts w:eastAsia="仿宋_GB2312"/>
                <w:bCs/>
                <w:sz w:val="24"/>
              </w:rPr>
              <w:t>课程建设设计与实施</w:t>
            </w:r>
          </w:p>
          <w:p w14:paraId="4DA559AF" w14:textId="77777777" w:rsidR="00BA3C2A" w:rsidRDefault="00BA3C2A">
            <w:pPr>
              <w:adjustRightInd w:val="0"/>
              <w:snapToGrid w:val="0"/>
              <w:spacing w:line="240" w:lineRule="atLeast"/>
              <w:jc w:val="center"/>
              <w:rPr>
                <w:rFonts w:eastAsia="仿宋_GB2312"/>
                <w:bCs/>
                <w:sz w:val="24"/>
              </w:rPr>
            </w:pPr>
          </w:p>
          <w:p w14:paraId="5B6E5BAD" w14:textId="77777777" w:rsidR="00BA3C2A" w:rsidRDefault="00D53C97">
            <w:pPr>
              <w:adjustRightInd w:val="0"/>
              <w:snapToGrid w:val="0"/>
              <w:spacing w:line="240" w:lineRule="atLeast"/>
              <w:jc w:val="center"/>
              <w:rPr>
                <w:rFonts w:eastAsia="仿宋_GB2312"/>
                <w:bCs/>
                <w:sz w:val="24"/>
              </w:rPr>
            </w:pPr>
            <w:r>
              <w:rPr>
                <w:rFonts w:eastAsia="仿宋_GB2312"/>
                <w:bCs/>
                <w:sz w:val="24"/>
              </w:rPr>
              <w:t>18</w:t>
            </w:r>
            <w:r>
              <w:rPr>
                <w:rFonts w:eastAsia="仿宋_GB2312"/>
                <w:bCs/>
                <w:sz w:val="24"/>
              </w:rPr>
              <w:t>分</w:t>
            </w:r>
          </w:p>
          <w:p w14:paraId="33BFD22B" w14:textId="77777777" w:rsidR="00BA3C2A" w:rsidRDefault="00BA3C2A">
            <w:pPr>
              <w:adjustRightInd w:val="0"/>
              <w:snapToGrid w:val="0"/>
              <w:spacing w:line="240" w:lineRule="atLeast"/>
              <w:jc w:val="center"/>
              <w:rPr>
                <w:rFonts w:eastAsia="仿宋_GB2312"/>
                <w:bCs/>
                <w:sz w:val="24"/>
              </w:rPr>
            </w:pPr>
          </w:p>
        </w:tc>
        <w:tc>
          <w:tcPr>
            <w:tcW w:w="1339" w:type="dxa"/>
            <w:tcMar>
              <w:top w:w="0" w:type="dxa"/>
              <w:left w:w="57" w:type="dxa"/>
              <w:bottom w:w="0" w:type="dxa"/>
              <w:right w:w="57" w:type="dxa"/>
            </w:tcMar>
            <w:vAlign w:val="center"/>
          </w:tcPr>
          <w:p w14:paraId="60EE78B0" w14:textId="77777777" w:rsidR="00BA3C2A" w:rsidRDefault="00D53C97">
            <w:pPr>
              <w:adjustRightInd w:val="0"/>
              <w:snapToGrid w:val="0"/>
              <w:spacing w:line="240" w:lineRule="atLeast"/>
              <w:jc w:val="center"/>
              <w:rPr>
                <w:rFonts w:eastAsia="仿宋_GB2312"/>
                <w:bCs/>
                <w:sz w:val="24"/>
              </w:rPr>
            </w:pPr>
            <w:r>
              <w:rPr>
                <w:rFonts w:eastAsia="仿宋_GB2312"/>
                <w:bCs/>
                <w:sz w:val="24"/>
              </w:rPr>
              <w:t>3-1</w:t>
            </w:r>
            <w:r>
              <w:rPr>
                <w:rFonts w:eastAsia="仿宋_GB2312"/>
                <w:bCs/>
                <w:sz w:val="24"/>
              </w:rPr>
              <w:t>课程定位</w:t>
            </w:r>
          </w:p>
        </w:tc>
        <w:tc>
          <w:tcPr>
            <w:tcW w:w="5431" w:type="dxa"/>
            <w:tcMar>
              <w:top w:w="0" w:type="dxa"/>
              <w:left w:w="57" w:type="dxa"/>
              <w:bottom w:w="0" w:type="dxa"/>
              <w:right w:w="57" w:type="dxa"/>
            </w:tcMar>
            <w:vAlign w:val="center"/>
          </w:tcPr>
          <w:p w14:paraId="3798D333" w14:textId="77777777" w:rsidR="00BA3C2A" w:rsidRDefault="00D53C97">
            <w:pPr>
              <w:adjustRightInd w:val="0"/>
              <w:snapToGrid w:val="0"/>
              <w:spacing w:line="240" w:lineRule="atLeast"/>
              <w:jc w:val="left"/>
              <w:rPr>
                <w:rFonts w:eastAsia="仿宋_GB2312"/>
                <w:bCs/>
                <w:sz w:val="24"/>
              </w:rPr>
            </w:pPr>
            <w:r>
              <w:rPr>
                <w:rFonts w:eastAsia="仿宋_GB2312"/>
                <w:bCs/>
                <w:sz w:val="24"/>
              </w:rPr>
              <w:t>课程定位明确，对实现人才培养目标起重要的支撑或促进作用，且与前导、后续课程衔接得当。</w:t>
            </w:r>
          </w:p>
        </w:tc>
        <w:tc>
          <w:tcPr>
            <w:tcW w:w="618" w:type="dxa"/>
            <w:vAlign w:val="center"/>
          </w:tcPr>
          <w:p w14:paraId="7CEB2E81" w14:textId="77777777" w:rsidR="00BA3C2A" w:rsidRDefault="00D53C97">
            <w:pPr>
              <w:adjustRightInd w:val="0"/>
              <w:snapToGrid w:val="0"/>
              <w:spacing w:line="240" w:lineRule="atLeast"/>
              <w:jc w:val="center"/>
              <w:rPr>
                <w:rFonts w:eastAsia="仿宋_GB2312"/>
                <w:bCs/>
                <w:sz w:val="24"/>
              </w:rPr>
            </w:pPr>
            <w:r>
              <w:rPr>
                <w:rFonts w:eastAsia="仿宋_GB2312"/>
                <w:bCs/>
                <w:sz w:val="24"/>
              </w:rPr>
              <w:t>4</w:t>
            </w:r>
          </w:p>
        </w:tc>
        <w:tc>
          <w:tcPr>
            <w:tcW w:w="618" w:type="dxa"/>
            <w:vAlign w:val="center"/>
          </w:tcPr>
          <w:p w14:paraId="6564090A"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49BBC057"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42CE9F2C"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0BBD4576" w14:textId="77777777" w:rsidR="00BA3C2A" w:rsidRDefault="00BA3C2A">
            <w:pPr>
              <w:adjustRightInd w:val="0"/>
              <w:snapToGrid w:val="0"/>
              <w:spacing w:line="240" w:lineRule="atLeast"/>
              <w:jc w:val="center"/>
              <w:rPr>
                <w:rFonts w:eastAsia="仿宋_GB2312"/>
                <w:bCs/>
                <w:sz w:val="24"/>
              </w:rPr>
            </w:pPr>
          </w:p>
        </w:tc>
      </w:tr>
      <w:tr w:rsidR="00BA3C2A" w14:paraId="56A8D914" w14:textId="77777777">
        <w:trPr>
          <w:cantSplit/>
          <w:trHeight w:val="2188"/>
          <w:jc w:val="center"/>
        </w:trPr>
        <w:tc>
          <w:tcPr>
            <w:tcW w:w="1182" w:type="dxa"/>
            <w:vMerge/>
            <w:vAlign w:val="center"/>
          </w:tcPr>
          <w:p w14:paraId="66DFA144" w14:textId="77777777" w:rsidR="00BA3C2A" w:rsidRDefault="00BA3C2A">
            <w:pPr>
              <w:adjustRightInd w:val="0"/>
              <w:snapToGrid w:val="0"/>
              <w:spacing w:line="240" w:lineRule="atLeast"/>
              <w:jc w:val="center"/>
              <w:rPr>
                <w:rFonts w:eastAsia="仿宋_GB2312"/>
                <w:bCs/>
                <w:sz w:val="24"/>
              </w:rPr>
            </w:pPr>
          </w:p>
        </w:tc>
        <w:tc>
          <w:tcPr>
            <w:tcW w:w="1339" w:type="dxa"/>
            <w:tcMar>
              <w:top w:w="0" w:type="dxa"/>
              <w:left w:w="57" w:type="dxa"/>
              <w:bottom w:w="0" w:type="dxa"/>
              <w:right w:w="57" w:type="dxa"/>
            </w:tcMar>
            <w:vAlign w:val="center"/>
          </w:tcPr>
          <w:p w14:paraId="2C3AA8D0" w14:textId="77777777" w:rsidR="00BA3C2A" w:rsidRDefault="00D53C97">
            <w:pPr>
              <w:adjustRightInd w:val="0"/>
              <w:snapToGrid w:val="0"/>
              <w:spacing w:line="240" w:lineRule="atLeast"/>
              <w:jc w:val="center"/>
              <w:rPr>
                <w:rFonts w:eastAsia="仿宋_GB2312"/>
                <w:bCs/>
                <w:sz w:val="24"/>
              </w:rPr>
            </w:pPr>
            <w:r>
              <w:rPr>
                <w:rFonts w:eastAsia="仿宋_GB2312"/>
                <w:bCs/>
                <w:sz w:val="24"/>
              </w:rPr>
              <w:t>3-2</w:t>
            </w:r>
          </w:p>
          <w:p w14:paraId="616AF7BF" w14:textId="77777777" w:rsidR="00BA3C2A" w:rsidRDefault="00D53C97">
            <w:pPr>
              <w:adjustRightInd w:val="0"/>
              <w:snapToGrid w:val="0"/>
              <w:spacing w:line="240" w:lineRule="atLeast"/>
              <w:jc w:val="center"/>
              <w:rPr>
                <w:rFonts w:eastAsia="仿宋_GB2312"/>
                <w:bCs/>
                <w:sz w:val="24"/>
              </w:rPr>
            </w:pPr>
            <w:r>
              <w:rPr>
                <w:rFonts w:eastAsia="仿宋_GB2312"/>
                <w:bCs/>
                <w:sz w:val="24"/>
              </w:rPr>
              <w:t>课程内容选择</w:t>
            </w:r>
          </w:p>
        </w:tc>
        <w:tc>
          <w:tcPr>
            <w:tcW w:w="5431" w:type="dxa"/>
            <w:tcMar>
              <w:top w:w="0" w:type="dxa"/>
              <w:left w:w="57" w:type="dxa"/>
              <w:bottom w:w="0" w:type="dxa"/>
              <w:right w:w="57" w:type="dxa"/>
            </w:tcMar>
            <w:vAlign w:val="center"/>
          </w:tcPr>
          <w:p w14:paraId="5FAF3F77" w14:textId="77777777" w:rsidR="00BA3C2A" w:rsidRDefault="00D53C97">
            <w:pPr>
              <w:adjustRightInd w:val="0"/>
              <w:snapToGrid w:val="0"/>
              <w:spacing w:line="240" w:lineRule="atLeast"/>
              <w:jc w:val="left"/>
              <w:rPr>
                <w:rFonts w:eastAsia="仿宋_GB2312"/>
                <w:bCs/>
                <w:sz w:val="24"/>
              </w:rPr>
            </w:pPr>
            <w:r>
              <w:rPr>
                <w:rFonts w:eastAsia="仿宋_GB2312"/>
                <w:bCs/>
                <w:sz w:val="24"/>
              </w:rPr>
              <w:t>体现现代教育思想，符合教育教学规律，具有基础性、科学性、系统性、先进性、适应性和针对性。适应开放教育和辅助学习需要，有助于学习者创新能力、实践能力和可持续发展能力的培养。</w:t>
            </w:r>
          </w:p>
        </w:tc>
        <w:tc>
          <w:tcPr>
            <w:tcW w:w="618" w:type="dxa"/>
            <w:vAlign w:val="center"/>
          </w:tcPr>
          <w:p w14:paraId="61229357" w14:textId="77777777" w:rsidR="00BA3C2A" w:rsidRDefault="00D53C97">
            <w:pPr>
              <w:adjustRightInd w:val="0"/>
              <w:snapToGrid w:val="0"/>
              <w:spacing w:line="240" w:lineRule="atLeast"/>
              <w:jc w:val="center"/>
              <w:rPr>
                <w:rFonts w:eastAsia="仿宋_GB2312"/>
                <w:bCs/>
                <w:sz w:val="24"/>
              </w:rPr>
            </w:pPr>
            <w:r>
              <w:rPr>
                <w:rFonts w:eastAsia="仿宋_GB2312"/>
                <w:bCs/>
                <w:sz w:val="24"/>
              </w:rPr>
              <w:t>6</w:t>
            </w:r>
          </w:p>
        </w:tc>
        <w:tc>
          <w:tcPr>
            <w:tcW w:w="618" w:type="dxa"/>
            <w:vAlign w:val="center"/>
          </w:tcPr>
          <w:p w14:paraId="067B6C04"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47EB8F26"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32DF7966"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42411AAB" w14:textId="77777777" w:rsidR="00BA3C2A" w:rsidRDefault="00BA3C2A">
            <w:pPr>
              <w:adjustRightInd w:val="0"/>
              <w:snapToGrid w:val="0"/>
              <w:spacing w:line="240" w:lineRule="atLeast"/>
              <w:jc w:val="center"/>
              <w:rPr>
                <w:rFonts w:eastAsia="仿宋_GB2312"/>
                <w:bCs/>
                <w:sz w:val="24"/>
              </w:rPr>
            </w:pPr>
          </w:p>
        </w:tc>
      </w:tr>
      <w:tr w:rsidR="00BA3C2A" w14:paraId="1D6AF731" w14:textId="77777777">
        <w:trPr>
          <w:cantSplit/>
          <w:trHeight w:val="1821"/>
          <w:jc w:val="center"/>
        </w:trPr>
        <w:tc>
          <w:tcPr>
            <w:tcW w:w="1182" w:type="dxa"/>
            <w:vMerge/>
            <w:vAlign w:val="center"/>
          </w:tcPr>
          <w:p w14:paraId="269CAEA2" w14:textId="77777777" w:rsidR="00BA3C2A" w:rsidRDefault="00BA3C2A">
            <w:pPr>
              <w:adjustRightInd w:val="0"/>
              <w:snapToGrid w:val="0"/>
              <w:spacing w:line="240" w:lineRule="atLeast"/>
              <w:jc w:val="center"/>
              <w:rPr>
                <w:rFonts w:eastAsia="仿宋_GB2312"/>
                <w:bCs/>
                <w:sz w:val="24"/>
              </w:rPr>
            </w:pPr>
          </w:p>
        </w:tc>
        <w:tc>
          <w:tcPr>
            <w:tcW w:w="1339" w:type="dxa"/>
            <w:tcMar>
              <w:top w:w="0" w:type="dxa"/>
              <w:left w:w="57" w:type="dxa"/>
              <w:bottom w:w="0" w:type="dxa"/>
              <w:right w:w="57" w:type="dxa"/>
            </w:tcMar>
            <w:vAlign w:val="center"/>
          </w:tcPr>
          <w:p w14:paraId="63E43293" w14:textId="77777777" w:rsidR="00BA3C2A" w:rsidRDefault="00D53C97">
            <w:pPr>
              <w:adjustRightInd w:val="0"/>
              <w:snapToGrid w:val="0"/>
              <w:spacing w:line="240" w:lineRule="atLeast"/>
              <w:jc w:val="center"/>
              <w:rPr>
                <w:rFonts w:eastAsia="仿宋_GB2312"/>
                <w:bCs/>
                <w:sz w:val="24"/>
              </w:rPr>
            </w:pPr>
            <w:r>
              <w:rPr>
                <w:rFonts w:eastAsia="仿宋_GB2312"/>
                <w:bCs/>
                <w:sz w:val="24"/>
              </w:rPr>
              <w:t>3-3</w:t>
            </w:r>
          </w:p>
          <w:p w14:paraId="4475144F" w14:textId="77777777" w:rsidR="00BA3C2A" w:rsidRDefault="00D53C97">
            <w:pPr>
              <w:adjustRightInd w:val="0"/>
              <w:snapToGrid w:val="0"/>
              <w:spacing w:line="240" w:lineRule="atLeast"/>
              <w:jc w:val="center"/>
              <w:rPr>
                <w:rFonts w:eastAsia="仿宋_GB2312"/>
                <w:bCs/>
                <w:sz w:val="24"/>
              </w:rPr>
            </w:pPr>
            <w:r>
              <w:rPr>
                <w:rFonts w:eastAsia="仿宋_GB2312"/>
                <w:bCs/>
                <w:sz w:val="24"/>
              </w:rPr>
              <w:t>课程内容组织</w:t>
            </w:r>
          </w:p>
        </w:tc>
        <w:tc>
          <w:tcPr>
            <w:tcW w:w="5431" w:type="dxa"/>
            <w:tcMar>
              <w:top w:w="0" w:type="dxa"/>
              <w:left w:w="57" w:type="dxa"/>
              <w:bottom w:w="0" w:type="dxa"/>
              <w:right w:w="57" w:type="dxa"/>
            </w:tcMar>
            <w:vAlign w:val="center"/>
          </w:tcPr>
          <w:p w14:paraId="5A98EB8C" w14:textId="77777777" w:rsidR="00BA3C2A" w:rsidRDefault="00D53C97">
            <w:pPr>
              <w:adjustRightInd w:val="0"/>
              <w:snapToGrid w:val="0"/>
              <w:spacing w:line="240" w:lineRule="atLeast"/>
              <w:jc w:val="left"/>
              <w:rPr>
                <w:rFonts w:eastAsia="仿宋_GB2312"/>
                <w:bCs/>
                <w:sz w:val="24"/>
              </w:rPr>
            </w:pPr>
            <w:r>
              <w:rPr>
                <w:rFonts w:eastAsia="仿宋_GB2312"/>
                <w:bCs/>
                <w:sz w:val="24"/>
              </w:rPr>
              <w:t>遵循学习者的认知规律和能力培养规律安排教学内容、设计课程模块或教学单元，科学设计教学环节，合理分配教学时数，理论联系实际，课内课外有机结合，融知识传授、能力培养、素质教育于一体。</w:t>
            </w:r>
          </w:p>
        </w:tc>
        <w:tc>
          <w:tcPr>
            <w:tcW w:w="618" w:type="dxa"/>
            <w:vAlign w:val="center"/>
          </w:tcPr>
          <w:p w14:paraId="37913353" w14:textId="77777777" w:rsidR="00BA3C2A" w:rsidRDefault="00D53C97">
            <w:pPr>
              <w:adjustRightInd w:val="0"/>
              <w:snapToGrid w:val="0"/>
              <w:spacing w:line="240" w:lineRule="atLeast"/>
              <w:jc w:val="center"/>
              <w:rPr>
                <w:rFonts w:eastAsia="仿宋_GB2312"/>
                <w:bCs/>
                <w:sz w:val="24"/>
              </w:rPr>
            </w:pPr>
            <w:r>
              <w:rPr>
                <w:rFonts w:eastAsia="仿宋_GB2312"/>
                <w:bCs/>
                <w:sz w:val="24"/>
              </w:rPr>
              <w:t>4</w:t>
            </w:r>
          </w:p>
        </w:tc>
        <w:tc>
          <w:tcPr>
            <w:tcW w:w="618" w:type="dxa"/>
            <w:vAlign w:val="center"/>
          </w:tcPr>
          <w:p w14:paraId="586ACC58"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142E39F7"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4C728515"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606853FD" w14:textId="77777777" w:rsidR="00BA3C2A" w:rsidRDefault="00BA3C2A">
            <w:pPr>
              <w:adjustRightInd w:val="0"/>
              <w:snapToGrid w:val="0"/>
              <w:spacing w:line="240" w:lineRule="atLeast"/>
              <w:jc w:val="center"/>
              <w:rPr>
                <w:rFonts w:eastAsia="仿宋_GB2312"/>
                <w:bCs/>
                <w:sz w:val="24"/>
              </w:rPr>
            </w:pPr>
          </w:p>
        </w:tc>
      </w:tr>
      <w:tr w:rsidR="00BA3C2A" w14:paraId="71DB3BC4" w14:textId="77777777">
        <w:trPr>
          <w:cantSplit/>
          <w:trHeight w:val="1813"/>
          <w:jc w:val="center"/>
        </w:trPr>
        <w:tc>
          <w:tcPr>
            <w:tcW w:w="1182" w:type="dxa"/>
            <w:vMerge/>
            <w:vAlign w:val="center"/>
          </w:tcPr>
          <w:p w14:paraId="2B99C3F5" w14:textId="77777777" w:rsidR="00BA3C2A" w:rsidRDefault="00BA3C2A">
            <w:pPr>
              <w:adjustRightInd w:val="0"/>
              <w:snapToGrid w:val="0"/>
              <w:spacing w:line="240" w:lineRule="atLeast"/>
              <w:jc w:val="center"/>
              <w:rPr>
                <w:rFonts w:eastAsia="仿宋_GB2312"/>
                <w:bCs/>
                <w:sz w:val="24"/>
              </w:rPr>
            </w:pPr>
          </w:p>
        </w:tc>
        <w:tc>
          <w:tcPr>
            <w:tcW w:w="1339" w:type="dxa"/>
            <w:tcMar>
              <w:top w:w="0" w:type="dxa"/>
              <w:left w:w="57" w:type="dxa"/>
              <w:bottom w:w="0" w:type="dxa"/>
              <w:right w:w="57" w:type="dxa"/>
            </w:tcMar>
            <w:vAlign w:val="center"/>
          </w:tcPr>
          <w:p w14:paraId="44FF4779" w14:textId="77777777" w:rsidR="00BA3C2A" w:rsidRDefault="00D53C97">
            <w:pPr>
              <w:adjustRightInd w:val="0"/>
              <w:snapToGrid w:val="0"/>
              <w:spacing w:line="240" w:lineRule="atLeast"/>
              <w:jc w:val="center"/>
              <w:rPr>
                <w:rFonts w:eastAsia="仿宋_GB2312"/>
                <w:bCs/>
                <w:sz w:val="24"/>
              </w:rPr>
            </w:pPr>
            <w:r>
              <w:rPr>
                <w:rFonts w:eastAsia="仿宋_GB2312"/>
                <w:bCs/>
                <w:sz w:val="24"/>
              </w:rPr>
              <w:t>3-4</w:t>
            </w:r>
          </w:p>
          <w:p w14:paraId="1065D303" w14:textId="77777777" w:rsidR="00BA3C2A" w:rsidRDefault="00D53C97">
            <w:pPr>
              <w:adjustRightInd w:val="0"/>
              <w:snapToGrid w:val="0"/>
              <w:spacing w:line="240" w:lineRule="atLeast"/>
              <w:jc w:val="center"/>
              <w:rPr>
                <w:rFonts w:eastAsia="仿宋_GB2312"/>
                <w:bCs/>
                <w:sz w:val="24"/>
              </w:rPr>
            </w:pPr>
            <w:r>
              <w:rPr>
                <w:rFonts w:eastAsia="仿宋_GB2312"/>
                <w:bCs/>
                <w:sz w:val="24"/>
              </w:rPr>
              <w:t>教学方法</w:t>
            </w:r>
            <w:proofErr w:type="gramStart"/>
            <w:r>
              <w:rPr>
                <w:rFonts w:eastAsia="仿宋_GB2312"/>
                <w:bCs/>
                <w:sz w:val="24"/>
              </w:rPr>
              <w:t>和</w:t>
            </w:r>
            <w:proofErr w:type="gramEnd"/>
          </w:p>
          <w:p w14:paraId="2D5CDCB4" w14:textId="77777777" w:rsidR="00BA3C2A" w:rsidRDefault="00D53C97">
            <w:pPr>
              <w:adjustRightInd w:val="0"/>
              <w:snapToGrid w:val="0"/>
              <w:spacing w:line="240" w:lineRule="atLeast"/>
              <w:jc w:val="center"/>
              <w:rPr>
                <w:rFonts w:eastAsia="仿宋_GB2312"/>
                <w:bCs/>
                <w:sz w:val="24"/>
              </w:rPr>
            </w:pPr>
            <w:r>
              <w:rPr>
                <w:rFonts w:eastAsia="仿宋_GB2312"/>
                <w:bCs/>
                <w:sz w:val="24"/>
              </w:rPr>
              <w:t>手段</w:t>
            </w:r>
          </w:p>
        </w:tc>
        <w:tc>
          <w:tcPr>
            <w:tcW w:w="5431" w:type="dxa"/>
            <w:tcMar>
              <w:top w:w="0" w:type="dxa"/>
              <w:left w:w="57" w:type="dxa"/>
              <w:bottom w:w="0" w:type="dxa"/>
              <w:right w:w="57" w:type="dxa"/>
            </w:tcMar>
            <w:vAlign w:val="center"/>
          </w:tcPr>
          <w:p w14:paraId="5E8BAB39" w14:textId="77777777" w:rsidR="00BA3C2A" w:rsidRDefault="00D53C97">
            <w:pPr>
              <w:adjustRightInd w:val="0"/>
              <w:snapToGrid w:val="0"/>
              <w:spacing w:line="240" w:lineRule="atLeast"/>
              <w:jc w:val="left"/>
              <w:rPr>
                <w:rFonts w:eastAsia="仿宋_GB2312"/>
                <w:bCs/>
                <w:sz w:val="24"/>
              </w:rPr>
            </w:pPr>
            <w:r>
              <w:rPr>
                <w:rFonts w:eastAsia="仿宋_GB2312"/>
                <w:bCs/>
                <w:sz w:val="24"/>
              </w:rPr>
              <w:t>重视探究性学习、研究性学习，能根据课程内容和学生特点，灵活运用多种恰当的教学方法和教学手段，有效调动学生学习的积极性，激发学生学习兴趣，促进学生学习能力发展，教学效果好。</w:t>
            </w:r>
          </w:p>
        </w:tc>
        <w:tc>
          <w:tcPr>
            <w:tcW w:w="618" w:type="dxa"/>
            <w:vAlign w:val="center"/>
          </w:tcPr>
          <w:p w14:paraId="2F348EA3" w14:textId="77777777" w:rsidR="00BA3C2A" w:rsidRDefault="00D53C97">
            <w:pPr>
              <w:adjustRightInd w:val="0"/>
              <w:snapToGrid w:val="0"/>
              <w:spacing w:line="240" w:lineRule="atLeast"/>
              <w:jc w:val="center"/>
              <w:rPr>
                <w:rFonts w:eastAsia="仿宋_GB2312"/>
                <w:bCs/>
                <w:sz w:val="24"/>
              </w:rPr>
            </w:pPr>
            <w:r>
              <w:rPr>
                <w:rFonts w:eastAsia="仿宋_GB2312"/>
                <w:bCs/>
                <w:sz w:val="24"/>
              </w:rPr>
              <w:t>4</w:t>
            </w:r>
          </w:p>
        </w:tc>
        <w:tc>
          <w:tcPr>
            <w:tcW w:w="618" w:type="dxa"/>
            <w:vAlign w:val="center"/>
          </w:tcPr>
          <w:p w14:paraId="0E50D065"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4D57699D"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2D7B8B58"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779D8A9A" w14:textId="77777777" w:rsidR="00BA3C2A" w:rsidRDefault="00BA3C2A">
            <w:pPr>
              <w:adjustRightInd w:val="0"/>
              <w:snapToGrid w:val="0"/>
              <w:spacing w:line="240" w:lineRule="atLeast"/>
              <w:jc w:val="center"/>
              <w:rPr>
                <w:rFonts w:eastAsia="仿宋_GB2312"/>
                <w:bCs/>
                <w:sz w:val="24"/>
              </w:rPr>
            </w:pPr>
          </w:p>
        </w:tc>
      </w:tr>
      <w:tr w:rsidR="00BA3C2A" w14:paraId="7BA81254" w14:textId="77777777">
        <w:trPr>
          <w:cantSplit/>
          <w:trHeight w:val="1538"/>
          <w:jc w:val="center"/>
        </w:trPr>
        <w:tc>
          <w:tcPr>
            <w:tcW w:w="1182" w:type="dxa"/>
            <w:vMerge w:val="restart"/>
            <w:tcMar>
              <w:top w:w="0" w:type="dxa"/>
              <w:left w:w="57" w:type="dxa"/>
              <w:bottom w:w="0" w:type="dxa"/>
              <w:right w:w="57" w:type="dxa"/>
            </w:tcMar>
            <w:vAlign w:val="center"/>
          </w:tcPr>
          <w:p w14:paraId="0290B7EE" w14:textId="77777777" w:rsidR="00BA3C2A" w:rsidRDefault="00D53C97">
            <w:pPr>
              <w:adjustRightInd w:val="0"/>
              <w:snapToGrid w:val="0"/>
              <w:spacing w:line="240" w:lineRule="atLeast"/>
              <w:jc w:val="center"/>
              <w:rPr>
                <w:rFonts w:eastAsia="仿宋_GB2312"/>
                <w:bCs/>
                <w:sz w:val="24"/>
              </w:rPr>
            </w:pPr>
            <w:r>
              <w:rPr>
                <w:rFonts w:eastAsia="仿宋_GB2312"/>
                <w:bCs/>
                <w:sz w:val="24"/>
              </w:rPr>
              <w:t>课</w:t>
            </w:r>
          </w:p>
          <w:p w14:paraId="04ECE454" w14:textId="77777777" w:rsidR="00BA3C2A" w:rsidRDefault="00D53C97">
            <w:pPr>
              <w:adjustRightInd w:val="0"/>
              <w:snapToGrid w:val="0"/>
              <w:spacing w:line="240" w:lineRule="atLeast"/>
              <w:jc w:val="center"/>
              <w:rPr>
                <w:rFonts w:eastAsia="仿宋_GB2312"/>
                <w:bCs/>
                <w:sz w:val="24"/>
              </w:rPr>
            </w:pPr>
            <w:r>
              <w:rPr>
                <w:rFonts w:eastAsia="仿宋_GB2312"/>
                <w:bCs/>
                <w:sz w:val="24"/>
              </w:rPr>
              <w:t>程</w:t>
            </w:r>
          </w:p>
          <w:p w14:paraId="0F002D35" w14:textId="77777777" w:rsidR="00BA3C2A" w:rsidRDefault="00D53C97">
            <w:pPr>
              <w:adjustRightInd w:val="0"/>
              <w:snapToGrid w:val="0"/>
              <w:spacing w:line="240" w:lineRule="atLeast"/>
              <w:jc w:val="center"/>
              <w:rPr>
                <w:rFonts w:eastAsia="仿宋_GB2312"/>
                <w:bCs/>
                <w:sz w:val="24"/>
              </w:rPr>
            </w:pPr>
            <w:r>
              <w:rPr>
                <w:rFonts w:eastAsia="仿宋_GB2312"/>
                <w:bCs/>
                <w:sz w:val="24"/>
              </w:rPr>
              <w:t>基</w:t>
            </w:r>
          </w:p>
          <w:p w14:paraId="14D307B0" w14:textId="77777777" w:rsidR="00BA3C2A" w:rsidRDefault="00D53C97">
            <w:pPr>
              <w:adjustRightInd w:val="0"/>
              <w:snapToGrid w:val="0"/>
              <w:spacing w:line="240" w:lineRule="atLeast"/>
              <w:jc w:val="center"/>
              <w:rPr>
                <w:rFonts w:eastAsia="仿宋_GB2312"/>
                <w:bCs/>
                <w:sz w:val="24"/>
              </w:rPr>
            </w:pPr>
            <w:r>
              <w:rPr>
                <w:rFonts w:eastAsia="仿宋_GB2312"/>
                <w:bCs/>
                <w:sz w:val="24"/>
              </w:rPr>
              <w:t>本</w:t>
            </w:r>
          </w:p>
          <w:p w14:paraId="7EDAB36D" w14:textId="77777777" w:rsidR="00BA3C2A" w:rsidRDefault="00D53C97">
            <w:pPr>
              <w:adjustRightInd w:val="0"/>
              <w:snapToGrid w:val="0"/>
              <w:spacing w:line="240" w:lineRule="atLeast"/>
              <w:jc w:val="center"/>
              <w:rPr>
                <w:rFonts w:eastAsia="仿宋_GB2312"/>
                <w:bCs/>
                <w:sz w:val="24"/>
              </w:rPr>
            </w:pPr>
            <w:r>
              <w:rPr>
                <w:rFonts w:eastAsia="仿宋_GB2312"/>
                <w:bCs/>
                <w:sz w:val="24"/>
              </w:rPr>
              <w:t>资</w:t>
            </w:r>
          </w:p>
          <w:p w14:paraId="272265E8" w14:textId="77777777" w:rsidR="00BA3C2A" w:rsidRDefault="00D53C97">
            <w:pPr>
              <w:adjustRightInd w:val="0"/>
              <w:snapToGrid w:val="0"/>
              <w:spacing w:line="240" w:lineRule="atLeast"/>
              <w:jc w:val="center"/>
              <w:rPr>
                <w:rFonts w:eastAsia="仿宋_GB2312"/>
                <w:bCs/>
                <w:sz w:val="24"/>
              </w:rPr>
            </w:pPr>
            <w:r>
              <w:rPr>
                <w:rFonts w:eastAsia="仿宋_GB2312"/>
                <w:bCs/>
                <w:sz w:val="24"/>
              </w:rPr>
              <w:t>源</w:t>
            </w:r>
          </w:p>
          <w:p w14:paraId="6DAC368B" w14:textId="77777777" w:rsidR="00BA3C2A" w:rsidRDefault="00D53C97">
            <w:pPr>
              <w:adjustRightInd w:val="0"/>
              <w:snapToGrid w:val="0"/>
              <w:spacing w:line="240" w:lineRule="atLeast"/>
              <w:jc w:val="center"/>
              <w:rPr>
                <w:rFonts w:eastAsia="仿宋_GB2312"/>
                <w:bCs/>
                <w:sz w:val="24"/>
              </w:rPr>
            </w:pPr>
            <w:r>
              <w:rPr>
                <w:rFonts w:eastAsia="仿宋_GB2312" w:hint="eastAsia"/>
                <w:bCs/>
                <w:sz w:val="24"/>
              </w:rPr>
              <w:t>①</w:t>
            </w:r>
          </w:p>
          <w:p w14:paraId="02B5545B" w14:textId="77777777" w:rsidR="00BA3C2A" w:rsidRDefault="00BA3C2A">
            <w:pPr>
              <w:adjustRightInd w:val="0"/>
              <w:snapToGrid w:val="0"/>
              <w:spacing w:line="240" w:lineRule="atLeast"/>
              <w:jc w:val="center"/>
              <w:rPr>
                <w:rFonts w:eastAsia="仿宋_GB2312"/>
                <w:bCs/>
                <w:sz w:val="24"/>
              </w:rPr>
            </w:pPr>
          </w:p>
          <w:p w14:paraId="0171E33B" w14:textId="77777777" w:rsidR="00BA3C2A" w:rsidRDefault="00D53C97">
            <w:pPr>
              <w:adjustRightInd w:val="0"/>
              <w:snapToGrid w:val="0"/>
              <w:spacing w:line="240" w:lineRule="atLeast"/>
              <w:jc w:val="center"/>
              <w:rPr>
                <w:rFonts w:eastAsia="仿宋_GB2312"/>
                <w:bCs/>
                <w:sz w:val="24"/>
              </w:rPr>
            </w:pPr>
            <w:r>
              <w:rPr>
                <w:rFonts w:eastAsia="仿宋_GB2312"/>
                <w:bCs/>
                <w:sz w:val="24"/>
              </w:rPr>
              <w:t>30</w:t>
            </w:r>
            <w:r>
              <w:rPr>
                <w:rFonts w:eastAsia="仿宋_GB2312"/>
                <w:bCs/>
                <w:sz w:val="24"/>
              </w:rPr>
              <w:t>分</w:t>
            </w:r>
          </w:p>
        </w:tc>
        <w:tc>
          <w:tcPr>
            <w:tcW w:w="1339" w:type="dxa"/>
            <w:tcMar>
              <w:top w:w="0" w:type="dxa"/>
              <w:left w:w="57" w:type="dxa"/>
              <w:bottom w:w="0" w:type="dxa"/>
              <w:right w:w="57" w:type="dxa"/>
            </w:tcMar>
            <w:vAlign w:val="center"/>
          </w:tcPr>
          <w:p w14:paraId="0926FC72" w14:textId="77777777" w:rsidR="00BA3C2A" w:rsidRDefault="00D53C97">
            <w:pPr>
              <w:adjustRightInd w:val="0"/>
              <w:snapToGrid w:val="0"/>
              <w:spacing w:line="240" w:lineRule="atLeast"/>
              <w:jc w:val="center"/>
              <w:rPr>
                <w:rFonts w:eastAsia="仿宋_GB2312"/>
                <w:bCs/>
                <w:sz w:val="24"/>
              </w:rPr>
            </w:pPr>
            <w:r>
              <w:rPr>
                <w:rFonts w:eastAsia="仿宋_GB2312"/>
                <w:bCs/>
                <w:sz w:val="24"/>
              </w:rPr>
              <w:t>4-1</w:t>
            </w:r>
          </w:p>
          <w:p w14:paraId="37AF59C1" w14:textId="77777777" w:rsidR="00BA3C2A" w:rsidRDefault="00D53C97">
            <w:pPr>
              <w:adjustRightInd w:val="0"/>
              <w:snapToGrid w:val="0"/>
              <w:spacing w:line="240" w:lineRule="atLeast"/>
              <w:jc w:val="center"/>
              <w:rPr>
                <w:rFonts w:eastAsia="仿宋_GB2312"/>
                <w:bCs/>
                <w:sz w:val="24"/>
              </w:rPr>
            </w:pPr>
            <w:r>
              <w:rPr>
                <w:rFonts w:eastAsia="仿宋_GB2312"/>
                <w:bCs/>
                <w:sz w:val="24"/>
              </w:rPr>
              <w:t>资源建设</w:t>
            </w:r>
          </w:p>
        </w:tc>
        <w:tc>
          <w:tcPr>
            <w:tcW w:w="5431" w:type="dxa"/>
            <w:tcMar>
              <w:top w:w="0" w:type="dxa"/>
              <w:left w:w="57" w:type="dxa"/>
              <w:bottom w:w="0" w:type="dxa"/>
              <w:right w:w="57" w:type="dxa"/>
            </w:tcMar>
            <w:vAlign w:val="center"/>
          </w:tcPr>
          <w:p w14:paraId="5D131E9B" w14:textId="77777777" w:rsidR="00BA3C2A" w:rsidRDefault="00D53C97">
            <w:pPr>
              <w:adjustRightInd w:val="0"/>
              <w:snapToGrid w:val="0"/>
              <w:spacing w:line="240" w:lineRule="atLeast"/>
              <w:jc w:val="left"/>
              <w:rPr>
                <w:rFonts w:eastAsia="仿宋_GB2312"/>
                <w:bCs/>
                <w:sz w:val="24"/>
              </w:rPr>
            </w:pPr>
            <w:r>
              <w:rPr>
                <w:rFonts w:eastAsia="仿宋_GB2312"/>
                <w:bCs/>
                <w:sz w:val="24"/>
              </w:rPr>
              <w:t>课程基本资源质量高，能系统反映本课程教学理念、教学思想、教学设计，充分反映课程改革成果，展现课程团队教学风采。</w:t>
            </w:r>
          </w:p>
        </w:tc>
        <w:tc>
          <w:tcPr>
            <w:tcW w:w="618" w:type="dxa"/>
            <w:vAlign w:val="center"/>
          </w:tcPr>
          <w:p w14:paraId="4189F607" w14:textId="77777777" w:rsidR="00BA3C2A" w:rsidRDefault="00D53C97">
            <w:pPr>
              <w:adjustRightInd w:val="0"/>
              <w:snapToGrid w:val="0"/>
              <w:spacing w:line="240" w:lineRule="atLeast"/>
              <w:jc w:val="center"/>
              <w:rPr>
                <w:rFonts w:eastAsia="仿宋_GB2312"/>
                <w:bCs/>
                <w:sz w:val="24"/>
              </w:rPr>
            </w:pPr>
            <w:r>
              <w:rPr>
                <w:rFonts w:eastAsia="仿宋_GB2312"/>
                <w:bCs/>
                <w:sz w:val="24"/>
              </w:rPr>
              <w:t>6</w:t>
            </w:r>
          </w:p>
        </w:tc>
        <w:tc>
          <w:tcPr>
            <w:tcW w:w="618" w:type="dxa"/>
            <w:vAlign w:val="center"/>
          </w:tcPr>
          <w:p w14:paraId="64B03C96"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581142B9"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29399331"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20D08C6E" w14:textId="77777777" w:rsidR="00BA3C2A" w:rsidRDefault="00BA3C2A">
            <w:pPr>
              <w:adjustRightInd w:val="0"/>
              <w:snapToGrid w:val="0"/>
              <w:spacing w:line="240" w:lineRule="atLeast"/>
              <w:jc w:val="center"/>
              <w:rPr>
                <w:rFonts w:eastAsia="仿宋_GB2312"/>
                <w:bCs/>
                <w:sz w:val="24"/>
              </w:rPr>
            </w:pPr>
          </w:p>
        </w:tc>
      </w:tr>
      <w:tr w:rsidR="00BA3C2A" w14:paraId="0428C0DD" w14:textId="77777777">
        <w:trPr>
          <w:cantSplit/>
          <w:trHeight w:val="1456"/>
          <w:jc w:val="center"/>
        </w:trPr>
        <w:tc>
          <w:tcPr>
            <w:tcW w:w="1182" w:type="dxa"/>
            <w:vMerge/>
            <w:vAlign w:val="center"/>
          </w:tcPr>
          <w:p w14:paraId="79D40D75" w14:textId="77777777" w:rsidR="00BA3C2A" w:rsidRDefault="00BA3C2A">
            <w:pPr>
              <w:adjustRightInd w:val="0"/>
              <w:snapToGrid w:val="0"/>
              <w:spacing w:line="240" w:lineRule="atLeast"/>
              <w:jc w:val="center"/>
              <w:rPr>
                <w:rFonts w:eastAsia="仿宋_GB2312"/>
                <w:bCs/>
                <w:sz w:val="24"/>
              </w:rPr>
            </w:pPr>
          </w:p>
        </w:tc>
        <w:tc>
          <w:tcPr>
            <w:tcW w:w="1339" w:type="dxa"/>
            <w:tcMar>
              <w:top w:w="0" w:type="dxa"/>
              <w:left w:w="57" w:type="dxa"/>
              <w:bottom w:w="0" w:type="dxa"/>
              <w:right w:w="57" w:type="dxa"/>
            </w:tcMar>
            <w:vAlign w:val="center"/>
          </w:tcPr>
          <w:p w14:paraId="571545E7" w14:textId="77777777" w:rsidR="00BA3C2A" w:rsidRDefault="00D53C97">
            <w:pPr>
              <w:adjustRightInd w:val="0"/>
              <w:snapToGrid w:val="0"/>
              <w:spacing w:line="240" w:lineRule="atLeast"/>
              <w:jc w:val="center"/>
              <w:rPr>
                <w:rFonts w:eastAsia="仿宋_GB2312"/>
                <w:bCs/>
                <w:sz w:val="24"/>
              </w:rPr>
            </w:pPr>
            <w:r>
              <w:rPr>
                <w:rFonts w:eastAsia="仿宋_GB2312"/>
                <w:bCs/>
                <w:sz w:val="24"/>
              </w:rPr>
              <w:t>4-2</w:t>
            </w:r>
          </w:p>
          <w:p w14:paraId="66278742" w14:textId="77777777" w:rsidR="00BA3C2A" w:rsidRDefault="00D53C97">
            <w:pPr>
              <w:adjustRightInd w:val="0"/>
              <w:snapToGrid w:val="0"/>
              <w:spacing w:line="240" w:lineRule="atLeast"/>
              <w:jc w:val="center"/>
              <w:rPr>
                <w:rFonts w:eastAsia="仿宋_GB2312"/>
                <w:bCs/>
                <w:sz w:val="24"/>
              </w:rPr>
            </w:pPr>
            <w:r>
              <w:rPr>
                <w:rFonts w:eastAsia="仿宋_GB2312"/>
                <w:bCs/>
                <w:sz w:val="24"/>
              </w:rPr>
              <w:t>资源组织</w:t>
            </w:r>
          </w:p>
        </w:tc>
        <w:tc>
          <w:tcPr>
            <w:tcW w:w="5431" w:type="dxa"/>
            <w:tcMar>
              <w:top w:w="0" w:type="dxa"/>
              <w:left w:w="57" w:type="dxa"/>
              <w:bottom w:w="0" w:type="dxa"/>
              <w:right w:w="57" w:type="dxa"/>
            </w:tcMar>
            <w:vAlign w:val="center"/>
          </w:tcPr>
          <w:p w14:paraId="157CCEBD" w14:textId="77777777" w:rsidR="00BA3C2A" w:rsidRDefault="00D53C97">
            <w:pPr>
              <w:adjustRightInd w:val="0"/>
              <w:snapToGrid w:val="0"/>
              <w:spacing w:line="240" w:lineRule="atLeast"/>
              <w:jc w:val="left"/>
              <w:rPr>
                <w:rFonts w:eastAsia="仿宋_GB2312"/>
                <w:bCs/>
                <w:sz w:val="24"/>
              </w:rPr>
            </w:pPr>
            <w:r>
              <w:rPr>
                <w:rFonts w:eastAsia="仿宋_GB2312"/>
                <w:bCs/>
                <w:sz w:val="24"/>
              </w:rPr>
              <w:t>各类基本资源均按照教学单元、专题或模块的框架，予以合理、有序的组织、配置和应用，与知识点、技能点对应清晰，导航简明。</w:t>
            </w:r>
          </w:p>
        </w:tc>
        <w:tc>
          <w:tcPr>
            <w:tcW w:w="618" w:type="dxa"/>
            <w:vAlign w:val="center"/>
          </w:tcPr>
          <w:p w14:paraId="7013E161" w14:textId="77777777" w:rsidR="00BA3C2A" w:rsidRDefault="00D53C97">
            <w:pPr>
              <w:adjustRightInd w:val="0"/>
              <w:snapToGrid w:val="0"/>
              <w:spacing w:line="240" w:lineRule="atLeast"/>
              <w:jc w:val="center"/>
              <w:rPr>
                <w:rFonts w:eastAsia="仿宋_GB2312"/>
                <w:bCs/>
                <w:sz w:val="24"/>
              </w:rPr>
            </w:pPr>
            <w:r>
              <w:rPr>
                <w:rFonts w:eastAsia="仿宋_GB2312"/>
                <w:bCs/>
                <w:sz w:val="24"/>
              </w:rPr>
              <w:t>5</w:t>
            </w:r>
          </w:p>
        </w:tc>
        <w:tc>
          <w:tcPr>
            <w:tcW w:w="618" w:type="dxa"/>
            <w:vAlign w:val="center"/>
          </w:tcPr>
          <w:p w14:paraId="45BA3355"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13502FB4"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0642CE7B"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4BF8001A" w14:textId="77777777" w:rsidR="00BA3C2A" w:rsidRDefault="00BA3C2A">
            <w:pPr>
              <w:adjustRightInd w:val="0"/>
              <w:snapToGrid w:val="0"/>
              <w:spacing w:line="240" w:lineRule="atLeast"/>
              <w:jc w:val="center"/>
              <w:rPr>
                <w:rFonts w:eastAsia="仿宋_GB2312"/>
                <w:bCs/>
                <w:sz w:val="24"/>
              </w:rPr>
            </w:pPr>
          </w:p>
        </w:tc>
      </w:tr>
      <w:tr w:rsidR="00BA3C2A" w14:paraId="387A57E8" w14:textId="77777777">
        <w:trPr>
          <w:cantSplit/>
          <w:trHeight w:val="1122"/>
          <w:jc w:val="center"/>
        </w:trPr>
        <w:tc>
          <w:tcPr>
            <w:tcW w:w="1182" w:type="dxa"/>
            <w:vMerge/>
            <w:vAlign w:val="center"/>
          </w:tcPr>
          <w:p w14:paraId="2A7B827A" w14:textId="77777777" w:rsidR="00BA3C2A" w:rsidRDefault="00BA3C2A">
            <w:pPr>
              <w:adjustRightInd w:val="0"/>
              <w:snapToGrid w:val="0"/>
              <w:spacing w:line="240" w:lineRule="atLeast"/>
              <w:jc w:val="center"/>
              <w:rPr>
                <w:rFonts w:eastAsia="仿宋_GB2312"/>
                <w:bCs/>
                <w:sz w:val="24"/>
              </w:rPr>
            </w:pPr>
          </w:p>
        </w:tc>
        <w:tc>
          <w:tcPr>
            <w:tcW w:w="1339" w:type="dxa"/>
            <w:vMerge w:val="restart"/>
            <w:tcMar>
              <w:top w:w="0" w:type="dxa"/>
              <w:left w:w="57" w:type="dxa"/>
              <w:bottom w:w="0" w:type="dxa"/>
              <w:right w:w="57" w:type="dxa"/>
            </w:tcMar>
            <w:vAlign w:val="center"/>
          </w:tcPr>
          <w:p w14:paraId="5F4951E4" w14:textId="77777777" w:rsidR="00BA3C2A" w:rsidRDefault="00D53C97">
            <w:pPr>
              <w:adjustRightInd w:val="0"/>
              <w:snapToGrid w:val="0"/>
              <w:spacing w:line="240" w:lineRule="atLeast"/>
              <w:jc w:val="center"/>
              <w:rPr>
                <w:rFonts w:eastAsia="仿宋_GB2312"/>
                <w:bCs/>
                <w:sz w:val="24"/>
              </w:rPr>
            </w:pPr>
            <w:r>
              <w:rPr>
                <w:rFonts w:eastAsia="仿宋_GB2312"/>
                <w:bCs/>
                <w:sz w:val="24"/>
              </w:rPr>
              <w:t>4-3</w:t>
            </w:r>
          </w:p>
          <w:p w14:paraId="1AD79449" w14:textId="77777777" w:rsidR="00BA3C2A" w:rsidRDefault="00D53C97">
            <w:pPr>
              <w:adjustRightInd w:val="0"/>
              <w:snapToGrid w:val="0"/>
              <w:spacing w:line="240" w:lineRule="atLeast"/>
              <w:jc w:val="center"/>
              <w:rPr>
                <w:rFonts w:eastAsia="仿宋_GB2312"/>
                <w:bCs/>
                <w:sz w:val="24"/>
              </w:rPr>
            </w:pPr>
            <w:r>
              <w:rPr>
                <w:rFonts w:eastAsia="仿宋_GB2312"/>
                <w:bCs/>
                <w:sz w:val="24"/>
              </w:rPr>
              <w:t>全程教学录像</w:t>
            </w:r>
          </w:p>
        </w:tc>
        <w:tc>
          <w:tcPr>
            <w:tcW w:w="5431" w:type="dxa"/>
            <w:tcMar>
              <w:top w:w="0" w:type="dxa"/>
              <w:left w:w="57" w:type="dxa"/>
              <w:bottom w:w="0" w:type="dxa"/>
              <w:right w:w="57" w:type="dxa"/>
            </w:tcMar>
            <w:vAlign w:val="center"/>
          </w:tcPr>
          <w:p w14:paraId="5B60830B" w14:textId="77777777" w:rsidR="00BA3C2A" w:rsidRDefault="00D53C97">
            <w:pPr>
              <w:adjustRightInd w:val="0"/>
              <w:snapToGrid w:val="0"/>
              <w:spacing w:line="240" w:lineRule="atLeast"/>
              <w:jc w:val="left"/>
              <w:rPr>
                <w:rFonts w:eastAsia="仿宋_GB2312"/>
                <w:bCs/>
                <w:sz w:val="24"/>
              </w:rPr>
            </w:pPr>
            <w:r>
              <w:rPr>
                <w:rFonts w:eastAsia="仿宋_GB2312"/>
                <w:bCs/>
                <w:sz w:val="24"/>
              </w:rPr>
              <w:t>全程教学录像与教学大纲或教学日历匹配，进程合理；课程内容完整，授课人表述准确。</w:t>
            </w:r>
          </w:p>
        </w:tc>
        <w:tc>
          <w:tcPr>
            <w:tcW w:w="618" w:type="dxa"/>
            <w:vAlign w:val="center"/>
          </w:tcPr>
          <w:p w14:paraId="209024A0" w14:textId="77777777" w:rsidR="00BA3C2A" w:rsidRDefault="00D53C97">
            <w:pPr>
              <w:adjustRightInd w:val="0"/>
              <w:snapToGrid w:val="0"/>
              <w:spacing w:line="240" w:lineRule="atLeast"/>
              <w:jc w:val="center"/>
              <w:rPr>
                <w:rFonts w:eastAsia="仿宋_GB2312"/>
                <w:bCs/>
                <w:sz w:val="24"/>
              </w:rPr>
            </w:pPr>
            <w:r>
              <w:rPr>
                <w:rFonts w:eastAsia="仿宋_GB2312"/>
                <w:bCs/>
                <w:sz w:val="24"/>
              </w:rPr>
              <w:t>5</w:t>
            </w:r>
          </w:p>
        </w:tc>
        <w:tc>
          <w:tcPr>
            <w:tcW w:w="618" w:type="dxa"/>
            <w:vAlign w:val="center"/>
          </w:tcPr>
          <w:p w14:paraId="54D9C99E"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421894C8"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44108317"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4881D94E" w14:textId="77777777" w:rsidR="00BA3C2A" w:rsidRDefault="00BA3C2A">
            <w:pPr>
              <w:adjustRightInd w:val="0"/>
              <w:snapToGrid w:val="0"/>
              <w:spacing w:line="240" w:lineRule="atLeast"/>
              <w:jc w:val="center"/>
              <w:rPr>
                <w:rFonts w:eastAsia="仿宋_GB2312"/>
                <w:bCs/>
                <w:sz w:val="24"/>
              </w:rPr>
            </w:pPr>
          </w:p>
        </w:tc>
      </w:tr>
      <w:tr w:rsidR="00BA3C2A" w14:paraId="51C80B88" w14:textId="77777777">
        <w:trPr>
          <w:cantSplit/>
          <w:trHeight w:val="1534"/>
          <w:jc w:val="center"/>
        </w:trPr>
        <w:tc>
          <w:tcPr>
            <w:tcW w:w="1182" w:type="dxa"/>
            <w:vMerge/>
            <w:vAlign w:val="center"/>
          </w:tcPr>
          <w:p w14:paraId="488B3F90" w14:textId="77777777" w:rsidR="00BA3C2A" w:rsidRDefault="00BA3C2A">
            <w:pPr>
              <w:adjustRightInd w:val="0"/>
              <w:snapToGrid w:val="0"/>
              <w:spacing w:line="240" w:lineRule="atLeast"/>
              <w:jc w:val="center"/>
              <w:rPr>
                <w:rFonts w:eastAsia="仿宋_GB2312"/>
                <w:bCs/>
                <w:sz w:val="24"/>
              </w:rPr>
            </w:pPr>
          </w:p>
        </w:tc>
        <w:tc>
          <w:tcPr>
            <w:tcW w:w="1339" w:type="dxa"/>
            <w:vMerge/>
            <w:vAlign w:val="center"/>
          </w:tcPr>
          <w:p w14:paraId="211260D0" w14:textId="77777777" w:rsidR="00BA3C2A" w:rsidRDefault="00BA3C2A">
            <w:pPr>
              <w:adjustRightInd w:val="0"/>
              <w:snapToGrid w:val="0"/>
              <w:spacing w:line="240" w:lineRule="atLeast"/>
              <w:jc w:val="center"/>
              <w:rPr>
                <w:rFonts w:eastAsia="仿宋_GB2312"/>
                <w:bCs/>
                <w:sz w:val="24"/>
              </w:rPr>
            </w:pPr>
          </w:p>
        </w:tc>
        <w:tc>
          <w:tcPr>
            <w:tcW w:w="5431" w:type="dxa"/>
            <w:tcMar>
              <w:top w:w="0" w:type="dxa"/>
              <w:left w:w="57" w:type="dxa"/>
              <w:bottom w:w="0" w:type="dxa"/>
              <w:right w:w="57" w:type="dxa"/>
            </w:tcMar>
            <w:vAlign w:val="center"/>
          </w:tcPr>
          <w:p w14:paraId="5918DBCF" w14:textId="77777777" w:rsidR="00BA3C2A" w:rsidRDefault="00D53C97">
            <w:pPr>
              <w:adjustRightInd w:val="0"/>
              <w:snapToGrid w:val="0"/>
              <w:spacing w:line="240" w:lineRule="atLeast"/>
              <w:jc w:val="left"/>
              <w:rPr>
                <w:rFonts w:eastAsia="仿宋_GB2312"/>
                <w:bCs/>
                <w:sz w:val="24"/>
              </w:rPr>
            </w:pPr>
            <w:r>
              <w:rPr>
                <w:rFonts w:eastAsia="仿宋_GB2312"/>
                <w:bCs/>
                <w:sz w:val="24"/>
              </w:rPr>
              <w:t>教学录像布局合理，能充分展现课堂教学活动实况和本课程特色，录像制作水平较高，图像、声音播放清晰流畅。</w:t>
            </w:r>
          </w:p>
        </w:tc>
        <w:tc>
          <w:tcPr>
            <w:tcW w:w="618" w:type="dxa"/>
            <w:vAlign w:val="center"/>
          </w:tcPr>
          <w:p w14:paraId="29B582A5" w14:textId="77777777" w:rsidR="00BA3C2A" w:rsidRDefault="00D53C97">
            <w:pPr>
              <w:adjustRightInd w:val="0"/>
              <w:snapToGrid w:val="0"/>
              <w:spacing w:line="240" w:lineRule="atLeast"/>
              <w:jc w:val="center"/>
              <w:rPr>
                <w:rFonts w:eastAsia="仿宋_GB2312"/>
                <w:bCs/>
                <w:sz w:val="24"/>
              </w:rPr>
            </w:pPr>
            <w:r>
              <w:rPr>
                <w:rFonts w:eastAsia="仿宋_GB2312"/>
                <w:bCs/>
                <w:sz w:val="24"/>
              </w:rPr>
              <w:t>4</w:t>
            </w:r>
          </w:p>
        </w:tc>
        <w:tc>
          <w:tcPr>
            <w:tcW w:w="618" w:type="dxa"/>
            <w:vAlign w:val="center"/>
          </w:tcPr>
          <w:p w14:paraId="3361C3BE"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489F14A8"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19E8598F"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01C08557" w14:textId="77777777" w:rsidR="00BA3C2A" w:rsidRDefault="00BA3C2A">
            <w:pPr>
              <w:adjustRightInd w:val="0"/>
              <w:snapToGrid w:val="0"/>
              <w:spacing w:line="240" w:lineRule="atLeast"/>
              <w:jc w:val="center"/>
              <w:rPr>
                <w:rFonts w:eastAsia="仿宋_GB2312"/>
                <w:bCs/>
                <w:sz w:val="24"/>
              </w:rPr>
            </w:pPr>
          </w:p>
        </w:tc>
      </w:tr>
      <w:tr w:rsidR="00BA3C2A" w14:paraId="7E76407B" w14:textId="77777777">
        <w:trPr>
          <w:cantSplit/>
          <w:trHeight w:val="1376"/>
          <w:jc w:val="center"/>
        </w:trPr>
        <w:tc>
          <w:tcPr>
            <w:tcW w:w="1182" w:type="dxa"/>
            <w:vMerge/>
            <w:vAlign w:val="center"/>
          </w:tcPr>
          <w:p w14:paraId="026F51B4" w14:textId="77777777" w:rsidR="00BA3C2A" w:rsidRDefault="00BA3C2A">
            <w:pPr>
              <w:adjustRightInd w:val="0"/>
              <w:snapToGrid w:val="0"/>
              <w:spacing w:line="240" w:lineRule="atLeast"/>
              <w:jc w:val="center"/>
              <w:rPr>
                <w:rFonts w:eastAsia="仿宋_GB2312"/>
                <w:bCs/>
                <w:sz w:val="24"/>
              </w:rPr>
            </w:pPr>
          </w:p>
        </w:tc>
        <w:tc>
          <w:tcPr>
            <w:tcW w:w="1339" w:type="dxa"/>
            <w:tcMar>
              <w:top w:w="0" w:type="dxa"/>
              <w:left w:w="57" w:type="dxa"/>
              <w:bottom w:w="0" w:type="dxa"/>
              <w:right w:w="57" w:type="dxa"/>
            </w:tcMar>
            <w:vAlign w:val="center"/>
          </w:tcPr>
          <w:p w14:paraId="039E2316" w14:textId="77777777" w:rsidR="00BA3C2A" w:rsidRDefault="00D53C97">
            <w:pPr>
              <w:adjustRightInd w:val="0"/>
              <w:snapToGrid w:val="0"/>
              <w:spacing w:line="240" w:lineRule="atLeast"/>
              <w:jc w:val="center"/>
              <w:rPr>
                <w:rFonts w:eastAsia="仿宋_GB2312"/>
                <w:bCs/>
                <w:sz w:val="24"/>
              </w:rPr>
            </w:pPr>
            <w:r>
              <w:rPr>
                <w:rFonts w:eastAsia="仿宋_GB2312"/>
                <w:bCs/>
                <w:sz w:val="24"/>
              </w:rPr>
              <w:t>4-4</w:t>
            </w:r>
          </w:p>
          <w:p w14:paraId="64B4BB6A" w14:textId="77777777" w:rsidR="00BA3C2A" w:rsidRDefault="00D53C97">
            <w:pPr>
              <w:adjustRightInd w:val="0"/>
              <w:snapToGrid w:val="0"/>
              <w:spacing w:line="240" w:lineRule="atLeast"/>
              <w:jc w:val="center"/>
              <w:rPr>
                <w:rFonts w:eastAsia="仿宋_GB2312"/>
                <w:bCs/>
                <w:sz w:val="24"/>
              </w:rPr>
            </w:pPr>
            <w:r>
              <w:rPr>
                <w:rFonts w:eastAsia="仿宋_GB2312"/>
                <w:bCs/>
                <w:sz w:val="24"/>
              </w:rPr>
              <w:t>教案或演示文稿</w:t>
            </w:r>
          </w:p>
        </w:tc>
        <w:tc>
          <w:tcPr>
            <w:tcW w:w="5431" w:type="dxa"/>
            <w:tcMar>
              <w:top w:w="0" w:type="dxa"/>
              <w:left w:w="57" w:type="dxa"/>
              <w:bottom w:w="0" w:type="dxa"/>
              <w:right w:w="57" w:type="dxa"/>
            </w:tcMar>
            <w:vAlign w:val="center"/>
          </w:tcPr>
          <w:p w14:paraId="0486B9BA" w14:textId="77777777" w:rsidR="00BA3C2A" w:rsidRDefault="00D53C97">
            <w:pPr>
              <w:adjustRightInd w:val="0"/>
              <w:snapToGrid w:val="0"/>
              <w:spacing w:line="240" w:lineRule="atLeast"/>
              <w:jc w:val="left"/>
              <w:rPr>
                <w:rFonts w:eastAsia="仿宋_GB2312"/>
                <w:bCs/>
                <w:sz w:val="24"/>
              </w:rPr>
            </w:pPr>
            <w:r>
              <w:rPr>
                <w:rFonts w:eastAsia="仿宋_GB2312"/>
                <w:bCs/>
                <w:sz w:val="24"/>
              </w:rPr>
              <w:t>教案或演示文稿经过精心设计和制作，内容准确、系统、完整，有助于提高学生学习兴趣和教学效果。</w:t>
            </w:r>
          </w:p>
        </w:tc>
        <w:tc>
          <w:tcPr>
            <w:tcW w:w="618" w:type="dxa"/>
            <w:vAlign w:val="center"/>
          </w:tcPr>
          <w:p w14:paraId="3F8FD229" w14:textId="77777777" w:rsidR="00BA3C2A" w:rsidRDefault="00D53C97">
            <w:pPr>
              <w:adjustRightInd w:val="0"/>
              <w:snapToGrid w:val="0"/>
              <w:spacing w:line="240" w:lineRule="atLeast"/>
              <w:jc w:val="center"/>
              <w:rPr>
                <w:rFonts w:eastAsia="仿宋_GB2312"/>
                <w:bCs/>
                <w:sz w:val="24"/>
              </w:rPr>
            </w:pPr>
            <w:r>
              <w:rPr>
                <w:rFonts w:eastAsia="仿宋_GB2312"/>
                <w:bCs/>
                <w:sz w:val="24"/>
              </w:rPr>
              <w:t>6</w:t>
            </w:r>
          </w:p>
        </w:tc>
        <w:tc>
          <w:tcPr>
            <w:tcW w:w="618" w:type="dxa"/>
            <w:vAlign w:val="center"/>
          </w:tcPr>
          <w:p w14:paraId="0B7E5493"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087F518A"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1767CF36"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04850750" w14:textId="77777777" w:rsidR="00BA3C2A" w:rsidRDefault="00BA3C2A">
            <w:pPr>
              <w:adjustRightInd w:val="0"/>
              <w:snapToGrid w:val="0"/>
              <w:spacing w:line="240" w:lineRule="atLeast"/>
              <w:jc w:val="center"/>
              <w:rPr>
                <w:rFonts w:eastAsia="仿宋_GB2312"/>
                <w:bCs/>
                <w:sz w:val="24"/>
              </w:rPr>
            </w:pPr>
          </w:p>
        </w:tc>
      </w:tr>
      <w:tr w:rsidR="00BA3C2A" w14:paraId="191A9453" w14:textId="77777777">
        <w:trPr>
          <w:cantSplit/>
          <w:trHeight w:val="1228"/>
          <w:jc w:val="center"/>
        </w:trPr>
        <w:tc>
          <w:tcPr>
            <w:tcW w:w="1182" w:type="dxa"/>
            <w:vMerge/>
            <w:vAlign w:val="center"/>
          </w:tcPr>
          <w:p w14:paraId="1994A646" w14:textId="77777777" w:rsidR="00BA3C2A" w:rsidRDefault="00BA3C2A">
            <w:pPr>
              <w:adjustRightInd w:val="0"/>
              <w:snapToGrid w:val="0"/>
              <w:spacing w:line="240" w:lineRule="atLeast"/>
              <w:jc w:val="center"/>
              <w:rPr>
                <w:rFonts w:eastAsia="仿宋_GB2312"/>
                <w:bCs/>
                <w:sz w:val="24"/>
              </w:rPr>
            </w:pPr>
          </w:p>
        </w:tc>
        <w:tc>
          <w:tcPr>
            <w:tcW w:w="1339" w:type="dxa"/>
            <w:tcMar>
              <w:top w:w="0" w:type="dxa"/>
              <w:left w:w="57" w:type="dxa"/>
              <w:bottom w:w="0" w:type="dxa"/>
              <w:right w:w="57" w:type="dxa"/>
            </w:tcMar>
            <w:vAlign w:val="center"/>
          </w:tcPr>
          <w:p w14:paraId="76BB7B02" w14:textId="77777777" w:rsidR="00BA3C2A" w:rsidRDefault="00D53C97">
            <w:pPr>
              <w:adjustRightInd w:val="0"/>
              <w:snapToGrid w:val="0"/>
              <w:spacing w:line="240" w:lineRule="atLeast"/>
              <w:jc w:val="center"/>
              <w:rPr>
                <w:rFonts w:eastAsia="仿宋_GB2312"/>
                <w:bCs/>
                <w:sz w:val="24"/>
              </w:rPr>
            </w:pPr>
            <w:r>
              <w:rPr>
                <w:rFonts w:eastAsia="仿宋_GB2312"/>
                <w:bCs/>
                <w:sz w:val="24"/>
              </w:rPr>
              <w:t>4-5</w:t>
            </w:r>
          </w:p>
          <w:p w14:paraId="116AE2AE" w14:textId="77777777" w:rsidR="00BA3C2A" w:rsidRDefault="00D53C97">
            <w:pPr>
              <w:adjustRightInd w:val="0"/>
              <w:snapToGrid w:val="0"/>
              <w:spacing w:line="240" w:lineRule="atLeast"/>
              <w:jc w:val="center"/>
              <w:rPr>
                <w:rFonts w:eastAsia="仿宋_GB2312"/>
                <w:bCs/>
                <w:sz w:val="24"/>
              </w:rPr>
            </w:pPr>
            <w:r>
              <w:rPr>
                <w:rFonts w:eastAsia="仿宋_GB2312"/>
                <w:bCs/>
                <w:sz w:val="24"/>
              </w:rPr>
              <w:t>其他基本</w:t>
            </w:r>
          </w:p>
          <w:p w14:paraId="4C86F6DD" w14:textId="77777777" w:rsidR="00BA3C2A" w:rsidRDefault="00D53C97">
            <w:pPr>
              <w:adjustRightInd w:val="0"/>
              <w:snapToGrid w:val="0"/>
              <w:spacing w:line="240" w:lineRule="atLeast"/>
              <w:jc w:val="center"/>
              <w:rPr>
                <w:rFonts w:eastAsia="仿宋_GB2312"/>
                <w:bCs/>
                <w:sz w:val="24"/>
              </w:rPr>
            </w:pPr>
            <w:r>
              <w:rPr>
                <w:rFonts w:eastAsia="仿宋_GB2312"/>
                <w:bCs/>
                <w:sz w:val="24"/>
              </w:rPr>
              <w:t>资源</w:t>
            </w:r>
          </w:p>
        </w:tc>
        <w:tc>
          <w:tcPr>
            <w:tcW w:w="5431" w:type="dxa"/>
            <w:tcMar>
              <w:top w:w="0" w:type="dxa"/>
              <w:left w:w="57" w:type="dxa"/>
              <w:bottom w:w="0" w:type="dxa"/>
              <w:right w:w="57" w:type="dxa"/>
            </w:tcMar>
            <w:vAlign w:val="center"/>
          </w:tcPr>
          <w:p w14:paraId="70B96B54" w14:textId="77777777" w:rsidR="00BA3C2A" w:rsidRDefault="00D53C97">
            <w:pPr>
              <w:adjustRightInd w:val="0"/>
              <w:snapToGrid w:val="0"/>
              <w:spacing w:line="240" w:lineRule="atLeast"/>
              <w:jc w:val="left"/>
              <w:rPr>
                <w:rFonts w:eastAsia="仿宋_GB2312"/>
                <w:bCs/>
                <w:sz w:val="24"/>
              </w:rPr>
            </w:pPr>
            <w:r>
              <w:rPr>
                <w:rFonts w:eastAsia="仿宋_GB2312"/>
                <w:bCs/>
                <w:sz w:val="24"/>
              </w:rPr>
              <w:t>重点难点指导、作业、参考资料目录及其他类型基本资源契合教学要求，针对性、适用性强，对提高教学效果有实质性帮助。</w:t>
            </w:r>
          </w:p>
        </w:tc>
        <w:tc>
          <w:tcPr>
            <w:tcW w:w="618" w:type="dxa"/>
            <w:vAlign w:val="center"/>
          </w:tcPr>
          <w:p w14:paraId="145756B3" w14:textId="77777777" w:rsidR="00BA3C2A" w:rsidRDefault="00D53C97">
            <w:pPr>
              <w:adjustRightInd w:val="0"/>
              <w:snapToGrid w:val="0"/>
              <w:spacing w:line="240" w:lineRule="atLeast"/>
              <w:jc w:val="center"/>
              <w:rPr>
                <w:rFonts w:eastAsia="仿宋_GB2312"/>
                <w:bCs/>
                <w:sz w:val="24"/>
              </w:rPr>
            </w:pPr>
            <w:r>
              <w:rPr>
                <w:rFonts w:eastAsia="仿宋_GB2312"/>
                <w:bCs/>
                <w:sz w:val="24"/>
              </w:rPr>
              <w:t>4</w:t>
            </w:r>
          </w:p>
        </w:tc>
        <w:tc>
          <w:tcPr>
            <w:tcW w:w="618" w:type="dxa"/>
            <w:vAlign w:val="center"/>
          </w:tcPr>
          <w:p w14:paraId="75A5DB21"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76D4737A"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4F5EFE23"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0A48776F" w14:textId="77777777" w:rsidR="00BA3C2A" w:rsidRDefault="00BA3C2A">
            <w:pPr>
              <w:adjustRightInd w:val="0"/>
              <w:snapToGrid w:val="0"/>
              <w:spacing w:line="240" w:lineRule="atLeast"/>
              <w:jc w:val="center"/>
              <w:rPr>
                <w:rFonts w:eastAsia="仿宋_GB2312"/>
                <w:bCs/>
                <w:sz w:val="24"/>
              </w:rPr>
            </w:pPr>
          </w:p>
        </w:tc>
      </w:tr>
      <w:tr w:rsidR="00BA3C2A" w14:paraId="7FE65115" w14:textId="77777777">
        <w:trPr>
          <w:cantSplit/>
          <w:trHeight w:val="1968"/>
          <w:jc w:val="center"/>
        </w:trPr>
        <w:tc>
          <w:tcPr>
            <w:tcW w:w="1182" w:type="dxa"/>
            <w:vMerge w:val="restart"/>
            <w:tcMar>
              <w:top w:w="0" w:type="dxa"/>
              <w:left w:w="57" w:type="dxa"/>
              <w:bottom w:w="0" w:type="dxa"/>
              <w:right w:w="57" w:type="dxa"/>
            </w:tcMar>
            <w:vAlign w:val="center"/>
          </w:tcPr>
          <w:p w14:paraId="2BB8F411" w14:textId="77777777" w:rsidR="00BA3C2A" w:rsidRDefault="00D53C97">
            <w:pPr>
              <w:adjustRightInd w:val="0"/>
              <w:snapToGrid w:val="0"/>
              <w:spacing w:line="240" w:lineRule="atLeast"/>
              <w:jc w:val="center"/>
              <w:rPr>
                <w:rFonts w:eastAsia="仿宋_GB2312"/>
                <w:bCs/>
                <w:sz w:val="24"/>
              </w:rPr>
            </w:pPr>
            <w:r>
              <w:rPr>
                <w:rFonts w:eastAsia="仿宋_GB2312"/>
                <w:bCs/>
                <w:sz w:val="24"/>
              </w:rPr>
              <w:t>拓展资源</w:t>
            </w:r>
            <w:r>
              <w:rPr>
                <w:rFonts w:eastAsia="仿宋_GB2312" w:hint="eastAsia"/>
                <w:bCs/>
                <w:sz w:val="24"/>
              </w:rPr>
              <w:t>②</w:t>
            </w:r>
          </w:p>
          <w:p w14:paraId="717807B0" w14:textId="77777777" w:rsidR="00BA3C2A" w:rsidRDefault="00BA3C2A">
            <w:pPr>
              <w:adjustRightInd w:val="0"/>
              <w:snapToGrid w:val="0"/>
              <w:spacing w:line="240" w:lineRule="atLeast"/>
              <w:jc w:val="center"/>
              <w:rPr>
                <w:rFonts w:eastAsia="仿宋_GB2312"/>
                <w:bCs/>
                <w:sz w:val="24"/>
              </w:rPr>
            </w:pPr>
          </w:p>
          <w:p w14:paraId="24CBF123" w14:textId="77777777" w:rsidR="00BA3C2A" w:rsidRDefault="00D53C97">
            <w:pPr>
              <w:adjustRightInd w:val="0"/>
              <w:snapToGrid w:val="0"/>
              <w:spacing w:line="240" w:lineRule="atLeast"/>
              <w:jc w:val="center"/>
              <w:rPr>
                <w:rFonts w:eastAsia="仿宋_GB2312"/>
                <w:bCs/>
                <w:sz w:val="24"/>
              </w:rPr>
            </w:pPr>
            <w:r>
              <w:rPr>
                <w:rFonts w:eastAsia="仿宋_GB2312"/>
                <w:bCs/>
                <w:sz w:val="24"/>
              </w:rPr>
              <w:t>10</w:t>
            </w:r>
            <w:r>
              <w:rPr>
                <w:rFonts w:eastAsia="仿宋_GB2312"/>
                <w:bCs/>
                <w:sz w:val="24"/>
              </w:rPr>
              <w:t>分</w:t>
            </w:r>
          </w:p>
        </w:tc>
        <w:tc>
          <w:tcPr>
            <w:tcW w:w="1339" w:type="dxa"/>
            <w:tcMar>
              <w:top w:w="0" w:type="dxa"/>
              <w:left w:w="57" w:type="dxa"/>
              <w:bottom w:w="0" w:type="dxa"/>
              <w:right w:w="57" w:type="dxa"/>
            </w:tcMar>
            <w:vAlign w:val="center"/>
          </w:tcPr>
          <w:p w14:paraId="3EEE8B7B" w14:textId="77777777" w:rsidR="00BA3C2A" w:rsidRDefault="00D53C97">
            <w:pPr>
              <w:adjustRightInd w:val="0"/>
              <w:snapToGrid w:val="0"/>
              <w:spacing w:line="240" w:lineRule="atLeast"/>
              <w:jc w:val="center"/>
              <w:rPr>
                <w:rFonts w:eastAsia="仿宋_GB2312"/>
                <w:bCs/>
                <w:sz w:val="24"/>
              </w:rPr>
            </w:pPr>
            <w:r>
              <w:rPr>
                <w:rFonts w:eastAsia="仿宋_GB2312"/>
                <w:bCs/>
                <w:sz w:val="24"/>
              </w:rPr>
              <w:t>5-1</w:t>
            </w:r>
          </w:p>
          <w:p w14:paraId="6069B743" w14:textId="77777777" w:rsidR="00BA3C2A" w:rsidRDefault="00D53C97">
            <w:pPr>
              <w:adjustRightInd w:val="0"/>
              <w:snapToGrid w:val="0"/>
              <w:spacing w:line="240" w:lineRule="atLeast"/>
              <w:jc w:val="center"/>
              <w:rPr>
                <w:rFonts w:eastAsia="仿宋_GB2312"/>
                <w:bCs/>
                <w:sz w:val="24"/>
              </w:rPr>
            </w:pPr>
            <w:r>
              <w:rPr>
                <w:rFonts w:eastAsia="仿宋_GB2312"/>
                <w:bCs/>
                <w:sz w:val="24"/>
              </w:rPr>
              <w:t>拓展资源建设现状</w:t>
            </w:r>
          </w:p>
        </w:tc>
        <w:tc>
          <w:tcPr>
            <w:tcW w:w="5431" w:type="dxa"/>
            <w:tcMar>
              <w:top w:w="0" w:type="dxa"/>
              <w:left w:w="57" w:type="dxa"/>
              <w:bottom w:w="0" w:type="dxa"/>
              <w:right w:w="57" w:type="dxa"/>
            </w:tcMar>
            <w:vAlign w:val="center"/>
          </w:tcPr>
          <w:p w14:paraId="52A86D6A" w14:textId="77777777" w:rsidR="00BA3C2A" w:rsidRDefault="00D53C97">
            <w:pPr>
              <w:adjustRightInd w:val="0"/>
              <w:snapToGrid w:val="0"/>
              <w:spacing w:line="240" w:lineRule="atLeast"/>
              <w:jc w:val="left"/>
              <w:rPr>
                <w:rFonts w:eastAsia="仿宋_GB2312"/>
                <w:bCs/>
                <w:sz w:val="24"/>
              </w:rPr>
            </w:pPr>
            <w:r>
              <w:rPr>
                <w:rFonts w:eastAsia="仿宋_GB2312"/>
                <w:bCs/>
                <w:sz w:val="24"/>
              </w:rPr>
              <w:t>已建成的拓展资源，能反映本课程教学特点、建设优势，适应教或学的内在规律；体现了教学模式和方法手段的创新；具有较高的交互性和智能化水平，开发技术先进，界面友好，兼容性强，系统性、开放性好，用户使用方便。</w:t>
            </w:r>
          </w:p>
        </w:tc>
        <w:tc>
          <w:tcPr>
            <w:tcW w:w="618" w:type="dxa"/>
            <w:vAlign w:val="center"/>
          </w:tcPr>
          <w:p w14:paraId="227A60D0" w14:textId="77777777" w:rsidR="00BA3C2A" w:rsidRDefault="00D53C97">
            <w:pPr>
              <w:adjustRightInd w:val="0"/>
              <w:snapToGrid w:val="0"/>
              <w:spacing w:line="240" w:lineRule="atLeast"/>
              <w:jc w:val="center"/>
              <w:rPr>
                <w:rFonts w:eastAsia="仿宋_GB2312"/>
                <w:bCs/>
                <w:sz w:val="24"/>
              </w:rPr>
            </w:pPr>
            <w:r>
              <w:rPr>
                <w:rFonts w:eastAsia="仿宋_GB2312"/>
                <w:bCs/>
                <w:sz w:val="24"/>
              </w:rPr>
              <w:t>7</w:t>
            </w:r>
          </w:p>
        </w:tc>
        <w:tc>
          <w:tcPr>
            <w:tcW w:w="618" w:type="dxa"/>
            <w:vAlign w:val="center"/>
          </w:tcPr>
          <w:p w14:paraId="4BE0D537"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0B608E07"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12355D5D"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244B82D1" w14:textId="77777777" w:rsidR="00BA3C2A" w:rsidRDefault="00BA3C2A">
            <w:pPr>
              <w:adjustRightInd w:val="0"/>
              <w:snapToGrid w:val="0"/>
              <w:spacing w:line="240" w:lineRule="atLeast"/>
              <w:jc w:val="center"/>
              <w:rPr>
                <w:rFonts w:eastAsia="仿宋_GB2312"/>
                <w:bCs/>
                <w:sz w:val="24"/>
              </w:rPr>
            </w:pPr>
          </w:p>
        </w:tc>
      </w:tr>
      <w:tr w:rsidR="00BA3C2A" w14:paraId="7A79EA20" w14:textId="77777777">
        <w:trPr>
          <w:cantSplit/>
          <w:trHeight w:val="1969"/>
          <w:jc w:val="center"/>
        </w:trPr>
        <w:tc>
          <w:tcPr>
            <w:tcW w:w="1182" w:type="dxa"/>
            <w:vMerge/>
            <w:vAlign w:val="center"/>
          </w:tcPr>
          <w:p w14:paraId="41C18592" w14:textId="77777777" w:rsidR="00BA3C2A" w:rsidRDefault="00BA3C2A">
            <w:pPr>
              <w:adjustRightInd w:val="0"/>
              <w:snapToGrid w:val="0"/>
              <w:spacing w:line="240" w:lineRule="atLeast"/>
              <w:jc w:val="center"/>
              <w:rPr>
                <w:rFonts w:eastAsia="仿宋_GB2312"/>
                <w:bCs/>
                <w:sz w:val="24"/>
              </w:rPr>
            </w:pPr>
          </w:p>
        </w:tc>
        <w:tc>
          <w:tcPr>
            <w:tcW w:w="1339" w:type="dxa"/>
            <w:tcMar>
              <w:top w:w="0" w:type="dxa"/>
              <w:left w:w="57" w:type="dxa"/>
              <w:bottom w:w="0" w:type="dxa"/>
              <w:right w:w="57" w:type="dxa"/>
            </w:tcMar>
            <w:vAlign w:val="center"/>
          </w:tcPr>
          <w:p w14:paraId="382DFE18" w14:textId="77777777" w:rsidR="00BA3C2A" w:rsidRDefault="00D53C97">
            <w:pPr>
              <w:adjustRightInd w:val="0"/>
              <w:snapToGrid w:val="0"/>
              <w:spacing w:line="240" w:lineRule="atLeast"/>
              <w:jc w:val="center"/>
              <w:rPr>
                <w:rFonts w:eastAsia="仿宋_GB2312"/>
                <w:bCs/>
                <w:sz w:val="24"/>
              </w:rPr>
            </w:pPr>
            <w:r>
              <w:rPr>
                <w:rFonts w:eastAsia="仿宋_GB2312"/>
                <w:bCs/>
                <w:sz w:val="24"/>
              </w:rPr>
              <w:t>5-2</w:t>
            </w:r>
          </w:p>
          <w:p w14:paraId="5779A034" w14:textId="77777777" w:rsidR="00BA3C2A" w:rsidRDefault="00D53C97">
            <w:pPr>
              <w:adjustRightInd w:val="0"/>
              <w:snapToGrid w:val="0"/>
              <w:spacing w:line="240" w:lineRule="atLeast"/>
              <w:jc w:val="center"/>
              <w:rPr>
                <w:rFonts w:eastAsia="仿宋_GB2312"/>
                <w:bCs/>
                <w:sz w:val="24"/>
              </w:rPr>
            </w:pPr>
            <w:r>
              <w:rPr>
                <w:rFonts w:eastAsia="仿宋_GB2312"/>
                <w:bCs/>
                <w:sz w:val="24"/>
              </w:rPr>
              <w:t>拓展资源建设计划</w:t>
            </w:r>
          </w:p>
        </w:tc>
        <w:tc>
          <w:tcPr>
            <w:tcW w:w="5431" w:type="dxa"/>
            <w:tcMar>
              <w:top w:w="0" w:type="dxa"/>
              <w:left w:w="57" w:type="dxa"/>
              <w:bottom w:w="0" w:type="dxa"/>
              <w:right w:w="57" w:type="dxa"/>
            </w:tcMar>
            <w:vAlign w:val="center"/>
          </w:tcPr>
          <w:p w14:paraId="7003E1A6" w14:textId="77777777" w:rsidR="00BA3C2A" w:rsidRDefault="00D53C97">
            <w:pPr>
              <w:adjustRightInd w:val="0"/>
              <w:snapToGrid w:val="0"/>
              <w:spacing w:line="240" w:lineRule="atLeast"/>
              <w:jc w:val="left"/>
              <w:rPr>
                <w:rFonts w:eastAsia="仿宋_GB2312"/>
                <w:bCs/>
                <w:sz w:val="24"/>
              </w:rPr>
            </w:pPr>
            <w:r>
              <w:rPr>
                <w:rFonts w:eastAsia="仿宋_GB2312"/>
                <w:bCs/>
                <w:sz w:val="24"/>
              </w:rPr>
              <w:t>建设目标明确，建设计划详实科学，可操作性，成果形式确定，计划建设的拓展资源适应信息技术和网络技术发展，基于教学和学习需求，体现本课程教学方法及教学手段改革，开发技术先进、兼容性好。</w:t>
            </w:r>
          </w:p>
        </w:tc>
        <w:tc>
          <w:tcPr>
            <w:tcW w:w="618" w:type="dxa"/>
            <w:vAlign w:val="center"/>
          </w:tcPr>
          <w:p w14:paraId="5FF499AF" w14:textId="77777777" w:rsidR="00BA3C2A" w:rsidRDefault="00D53C97">
            <w:pPr>
              <w:adjustRightInd w:val="0"/>
              <w:snapToGrid w:val="0"/>
              <w:spacing w:line="240" w:lineRule="atLeast"/>
              <w:jc w:val="center"/>
              <w:rPr>
                <w:rFonts w:eastAsia="仿宋_GB2312"/>
                <w:bCs/>
                <w:sz w:val="24"/>
              </w:rPr>
            </w:pPr>
            <w:r>
              <w:rPr>
                <w:rFonts w:eastAsia="仿宋_GB2312"/>
                <w:bCs/>
                <w:sz w:val="24"/>
              </w:rPr>
              <w:t>3</w:t>
            </w:r>
          </w:p>
        </w:tc>
        <w:tc>
          <w:tcPr>
            <w:tcW w:w="618" w:type="dxa"/>
            <w:vAlign w:val="center"/>
          </w:tcPr>
          <w:p w14:paraId="45B8BC7E"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5B241985"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12F3E4CD"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319D4C03" w14:textId="77777777" w:rsidR="00BA3C2A" w:rsidRDefault="00BA3C2A">
            <w:pPr>
              <w:adjustRightInd w:val="0"/>
              <w:snapToGrid w:val="0"/>
              <w:spacing w:line="240" w:lineRule="atLeast"/>
              <w:jc w:val="center"/>
              <w:rPr>
                <w:rFonts w:eastAsia="仿宋_GB2312"/>
                <w:bCs/>
                <w:sz w:val="24"/>
              </w:rPr>
            </w:pPr>
          </w:p>
        </w:tc>
      </w:tr>
      <w:tr w:rsidR="00BA3C2A" w14:paraId="7441A231" w14:textId="77777777">
        <w:trPr>
          <w:cantSplit/>
          <w:trHeight w:val="1840"/>
          <w:jc w:val="center"/>
        </w:trPr>
        <w:tc>
          <w:tcPr>
            <w:tcW w:w="1182" w:type="dxa"/>
            <w:vAlign w:val="center"/>
          </w:tcPr>
          <w:p w14:paraId="3217C211" w14:textId="77777777" w:rsidR="00BA3C2A" w:rsidRDefault="00D53C97">
            <w:pPr>
              <w:adjustRightInd w:val="0"/>
              <w:snapToGrid w:val="0"/>
              <w:spacing w:line="240" w:lineRule="atLeast"/>
              <w:jc w:val="center"/>
              <w:rPr>
                <w:rFonts w:eastAsia="仿宋_GB2312"/>
                <w:bCs/>
                <w:sz w:val="24"/>
              </w:rPr>
            </w:pPr>
            <w:r>
              <w:rPr>
                <w:rFonts w:eastAsia="仿宋_GB2312"/>
                <w:bCs/>
                <w:sz w:val="24"/>
              </w:rPr>
              <w:t>知识产权保护</w:t>
            </w:r>
          </w:p>
          <w:p w14:paraId="547CC424" w14:textId="77777777" w:rsidR="00BA3C2A" w:rsidRDefault="00BA3C2A">
            <w:pPr>
              <w:adjustRightInd w:val="0"/>
              <w:snapToGrid w:val="0"/>
              <w:spacing w:line="240" w:lineRule="atLeast"/>
              <w:jc w:val="center"/>
              <w:rPr>
                <w:rFonts w:eastAsia="仿宋_GB2312"/>
                <w:bCs/>
                <w:sz w:val="24"/>
              </w:rPr>
            </w:pPr>
          </w:p>
          <w:p w14:paraId="517D7B3C" w14:textId="77777777" w:rsidR="00BA3C2A" w:rsidRDefault="00D53C97">
            <w:pPr>
              <w:adjustRightInd w:val="0"/>
              <w:snapToGrid w:val="0"/>
              <w:spacing w:line="240" w:lineRule="atLeast"/>
              <w:jc w:val="center"/>
              <w:rPr>
                <w:rFonts w:eastAsia="仿宋_GB2312"/>
                <w:bCs/>
                <w:sz w:val="24"/>
              </w:rPr>
            </w:pPr>
            <w:r>
              <w:rPr>
                <w:rFonts w:eastAsia="仿宋_GB2312"/>
                <w:bCs/>
                <w:sz w:val="24"/>
              </w:rPr>
              <w:t>6</w:t>
            </w:r>
            <w:r>
              <w:rPr>
                <w:rFonts w:eastAsia="仿宋_GB2312"/>
                <w:bCs/>
                <w:sz w:val="24"/>
              </w:rPr>
              <w:t>分</w:t>
            </w:r>
          </w:p>
        </w:tc>
        <w:tc>
          <w:tcPr>
            <w:tcW w:w="1339" w:type="dxa"/>
            <w:tcMar>
              <w:top w:w="0" w:type="dxa"/>
              <w:left w:w="57" w:type="dxa"/>
              <w:bottom w:w="0" w:type="dxa"/>
              <w:right w:w="57" w:type="dxa"/>
            </w:tcMar>
            <w:vAlign w:val="center"/>
          </w:tcPr>
          <w:p w14:paraId="55ED84B0" w14:textId="77777777" w:rsidR="00BA3C2A" w:rsidRDefault="00D53C97">
            <w:pPr>
              <w:adjustRightInd w:val="0"/>
              <w:snapToGrid w:val="0"/>
              <w:spacing w:line="240" w:lineRule="atLeast"/>
              <w:jc w:val="center"/>
              <w:rPr>
                <w:rFonts w:eastAsia="仿宋_GB2312"/>
                <w:bCs/>
                <w:sz w:val="24"/>
              </w:rPr>
            </w:pPr>
            <w:r>
              <w:rPr>
                <w:rFonts w:eastAsia="仿宋_GB2312"/>
                <w:bCs/>
                <w:sz w:val="24"/>
              </w:rPr>
              <w:t>原创</w:t>
            </w:r>
          </w:p>
          <w:p w14:paraId="14083041" w14:textId="77777777" w:rsidR="00BA3C2A" w:rsidRDefault="00D53C97">
            <w:pPr>
              <w:adjustRightInd w:val="0"/>
              <w:snapToGrid w:val="0"/>
              <w:spacing w:line="240" w:lineRule="atLeast"/>
              <w:jc w:val="center"/>
              <w:rPr>
                <w:rFonts w:eastAsia="仿宋_GB2312"/>
                <w:bCs/>
                <w:sz w:val="24"/>
              </w:rPr>
            </w:pPr>
            <w:r>
              <w:rPr>
                <w:rFonts w:eastAsia="仿宋_GB2312"/>
                <w:bCs/>
                <w:sz w:val="24"/>
              </w:rPr>
              <w:t>性和非原创性资源处理</w:t>
            </w:r>
          </w:p>
        </w:tc>
        <w:tc>
          <w:tcPr>
            <w:tcW w:w="5431" w:type="dxa"/>
            <w:tcMar>
              <w:top w:w="0" w:type="dxa"/>
              <w:left w:w="57" w:type="dxa"/>
              <w:bottom w:w="0" w:type="dxa"/>
              <w:right w:w="57" w:type="dxa"/>
            </w:tcMar>
            <w:vAlign w:val="center"/>
          </w:tcPr>
          <w:p w14:paraId="192FD8B3" w14:textId="77777777" w:rsidR="00BA3C2A" w:rsidRDefault="00D53C97">
            <w:pPr>
              <w:adjustRightInd w:val="0"/>
              <w:snapToGrid w:val="0"/>
              <w:spacing w:line="240" w:lineRule="atLeast"/>
              <w:jc w:val="left"/>
              <w:rPr>
                <w:rFonts w:eastAsia="仿宋_GB2312"/>
                <w:bCs/>
                <w:sz w:val="24"/>
              </w:rPr>
            </w:pPr>
            <w:r>
              <w:rPr>
                <w:rFonts w:eastAsia="仿宋_GB2312"/>
                <w:bCs/>
                <w:sz w:val="24"/>
              </w:rPr>
              <w:t>知识产权清晰。原创性资源比例较高。非原创性资源，除为介绍、评论某一作品或者说明某一问题，适当引用已经发表作品的非原创性资源，且已指明作品的名称和作者的姓名（名称）外，均已获得许可使用的授权。</w:t>
            </w:r>
          </w:p>
        </w:tc>
        <w:tc>
          <w:tcPr>
            <w:tcW w:w="618" w:type="dxa"/>
            <w:vAlign w:val="center"/>
          </w:tcPr>
          <w:p w14:paraId="5B990F83" w14:textId="77777777" w:rsidR="00BA3C2A" w:rsidRDefault="00D53C97">
            <w:pPr>
              <w:adjustRightInd w:val="0"/>
              <w:snapToGrid w:val="0"/>
              <w:spacing w:line="240" w:lineRule="atLeast"/>
              <w:jc w:val="center"/>
              <w:rPr>
                <w:rFonts w:eastAsia="仿宋_GB2312"/>
                <w:bCs/>
                <w:sz w:val="24"/>
              </w:rPr>
            </w:pPr>
            <w:r>
              <w:rPr>
                <w:rFonts w:eastAsia="仿宋_GB2312"/>
                <w:bCs/>
                <w:sz w:val="24"/>
              </w:rPr>
              <w:t>6</w:t>
            </w:r>
          </w:p>
        </w:tc>
        <w:tc>
          <w:tcPr>
            <w:tcW w:w="618" w:type="dxa"/>
            <w:vAlign w:val="center"/>
          </w:tcPr>
          <w:p w14:paraId="19F4EF2E"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64888256"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63FD1A25"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7FE0F5C6" w14:textId="77777777" w:rsidR="00BA3C2A" w:rsidRDefault="00BA3C2A">
            <w:pPr>
              <w:adjustRightInd w:val="0"/>
              <w:snapToGrid w:val="0"/>
              <w:spacing w:line="240" w:lineRule="atLeast"/>
              <w:jc w:val="center"/>
              <w:rPr>
                <w:rFonts w:eastAsia="仿宋_GB2312"/>
                <w:bCs/>
                <w:sz w:val="24"/>
              </w:rPr>
            </w:pPr>
          </w:p>
        </w:tc>
      </w:tr>
      <w:tr w:rsidR="00BA3C2A" w14:paraId="5C165CBD" w14:textId="77777777">
        <w:trPr>
          <w:cantSplit/>
          <w:trHeight w:val="1413"/>
          <w:jc w:val="center"/>
        </w:trPr>
        <w:tc>
          <w:tcPr>
            <w:tcW w:w="1182" w:type="dxa"/>
            <w:vMerge w:val="restart"/>
            <w:tcMar>
              <w:top w:w="0" w:type="dxa"/>
              <w:left w:w="57" w:type="dxa"/>
              <w:bottom w:w="0" w:type="dxa"/>
              <w:right w:w="57" w:type="dxa"/>
            </w:tcMar>
            <w:vAlign w:val="center"/>
          </w:tcPr>
          <w:p w14:paraId="14F815FC" w14:textId="77777777" w:rsidR="00BA3C2A" w:rsidRDefault="00D53C97">
            <w:pPr>
              <w:adjustRightInd w:val="0"/>
              <w:snapToGrid w:val="0"/>
              <w:spacing w:line="240" w:lineRule="atLeast"/>
              <w:jc w:val="center"/>
              <w:rPr>
                <w:rFonts w:eastAsia="仿宋_GB2312"/>
                <w:bCs/>
                <w:sz w:val="24"/>
              </w:rPr>
            </w:pPr>
            <w:r>
              <w:rPr>
                <w:rFonts w:eastAsia="仿宋_GB2312"/>
                <w:bCs/>
                <w:sz w:val="24"/>
              </w:rPr>
              <w:t>课程特色与预期效果</w:t>
            </w:r>
          </w:p>
          <w:p w14:paraId="0C70127B" w14:textId="77777777" w:rsidR="00BA3C2A" w:rsidRDefault="00BA3C2A">
            <w:pPr>
              <w:adjustRightInd w:val="0"/>
              <w:snapToGrid w:val="0"/>
              <w:spacing w:line="240" w:lineRule="atLeast"/>
              <w:jc w:val="center"/>
              <w:rPr>
                <w:rFonts w:eastAsia="仿宋_GB2312"/>
                <w:bCs/>
                <w:sz w:val="24"/>
              </w:rPr>
            </w:pPr>
          </w:p>
          <w:p w14:paraId="4281B96C" w14:textId="77777777" w:rsidR="00BA3C2A" w:rsidRDefault="00D53C97">
            <w:pPr>
              <w:adjustRightInd w:val="0"/>
              <w:snapToGrid w:val="0"/>
              <w:spacing w:line="240" w:lineRule="atLeast"/>
              <w:jc w:val="center"/>
              <w:rPr>
                <w:rFonts w:eastAsia="仿宋_GB2312"/>
                <w:bCs/>
                <w:sz w:val="24"/>
              </w:rPr>
            </w:pPr>
            <w:r>
              <w:rPr>
                <w:rFonts w:eastAsia="仿宋_GB2312"/>
                <w:bCs/>
                <w:sz w:val="24"/>
              </w:rPr>
              <w:t>12</w:t>
            </w:r>
            <w:r>
              <w:rPr>
                <w:rFonts w:eastAsia="仿宋_GB2312"/>
                <w:bCs/>
                <w:sz w:val="24"/>
              </w:rPr>
              <w:t>分</w:t>
            </w:r>
          </w:p>
          <w:p w14:paraId="05B33BAE" w14:textId="77777777" w:rsidR="00BA3C2A" w:rsidRDefault="00BA3C2A">
            <w:pPr>
              <w:adjustRightInd w:val="0"/>
              <w:snapToGrid w:val="0"/>
              <w:spacing w:line="240" w:lineRule="atLeast"/>
              <w:jc w:val="center"/>
              <w:rPr>
                <w:rFonts w:eastAsia="仿宋_GB2312"/>
                <w:bCs/>
                <w:sz w:val="24"/>
              </w:rPr>
            </w:pPr>
          </w:p>
        </w:tc>
        <w:tc>
          <w:tcPr>
            <w:tcW w:w="1339" w:type="dxa"/>
            <w:tcMar>
              <w:top w:w="0" w:type="dxa"/>
              <w:left w:w="57" w:type="dxa"/>
              <w:bottom w:w="0" w:type="dxa"/>
              <w:right w:w="57" w:type="dxa"/>
            </w:tcMar>
            <w:vAlign w:val="center"/>
          </w:tcPr>
          <w:p w14:paraId="480534B6" w14:textId="77777777" w:rsidR="00BA3C2A" w:rsidRDefault="00D53C97">
            <w:pPr>
              <w:adjustRightInd w:val="0"/>
              <w:snapToGrid w:val="0"/>
              <w:spacing w:line="240" w:lineRule="atLeast"/>
              <w:jc w:val="center"/>
              <w:rPr>
                <w:rFonts w:eastAsia="仿宋_GB2312"/>
                <w:bCs/>
                <w:sz w:val="24"/>
              </w:rPr>
            </w:pPr>
            <w:r>
              <w:rPr>
                <w:rFonts w:eastAsia="仿宋_GB2312"/>
                <w:bCs/>
                <w:sz w:val="24"/>
              </w:rPr>
              <w:t>7-1</w:t>
            </w:r>
          </w:p>
          <w:p w14:paraId="0AC4144B" w14:textId="77777777" w:rsidR="00BA3C2A" w:rsidRDefault="00D53C97">
            <w:pPr>
              <w:adjustRightInd w:val="0"/>
              <w:snapToGrid w:val="0"/>
              <w:spacing w:line="240" w:lineRule="atLeast"/>
              <w:jc w:val="center"/>
              <w:rPr>
                <w:rFonts w:eastAsia="仿宋_GB2312"/>
                <w:bCs/>
                <w:sz w:val="24"/>
              </w:rPr>
            </w:pPr>
            <w:r>
              <w:rPr>
                <w:rFonts w:eastAsia="仿宋_GB2312"/>
                <w:bCs/>
                <w:sz w:val="24"/>
              </w:rPr>
              <w:t>课程特色</w:t>
            </w:r>
          </w:p>
        </w:tc>
        <w:tc>
          <w:tcPr>
            <w:tcW w:w="5431" w:type="dxa"/>
            <w:tcMar>
              <w:top w:w="0" w:type="dxa"/>
              <w:left w:w="57" w:type="dxa"/>
              <w:bottom w:w="0" w:type="dxa"/>
              <w:right w:w="57" w:type="dxa"/>
            </w:tcMar>
            <w:vAlign w:val="center"/>
          </w:tcPr>
          <w:p w14:paraId="1F4B437C" w14:textId="77777777" w:rsidR="00BA3C2A" w:rsidRDefault="00D53C97">
            <w:pPr>
              <w:adjustRightInd w:val="0"/>
              <w:snapToGrid w:val="0"/>
              <w:spacing w:line="240" w:lineRule="atLeast"/>
              <w:jc w:val="left"/>
              <w:rPr>
                <w:rFonts w:eastAsia="仿宋_GB2312"/>
                <w:bCs/>
                <w:sz w:val="24"/>
              </w:rPr>
            </w:pPr>
            <w:r>
              <w:rPr>
                <w:rFonts w:eastAsia="仿宋_GB2312"/>
                <w:bCs/>
                <w:sz w:val="24"/>
              </w:rPr>
              <w:t>与同类课程比较，本课程在某一</w:t>
            </w:r>
            <w:r>
              <w:rPr>
                <w:rFonts w:eastAsia="仿宋_GB2312"/>
                <w:bCs/>
                <w:sz w:val="24"/>
              </w:rPr>
              <w:t>(</w:t>
            </w:r>
            <w:r>
              <w:rPr>
                <w:rFonts w:eastAsia="仿宋_GB2312"/>
                <w:bCs/>
                <w:sz w:val="24"/>
              </w:rPr>
              <w:t>些</w:t>
            </w:r>
            <w:r>
              <w:rPr>
                <w:rFonts w:eastAsia="仿宋_GB2312"/>
                <w:bCs/>
                <w:sz w:val="24"/>
              </w:rPr>
              <w:t>)</w:t>
            </w:r>
            <w:r>
              <w:rPr>
                <w:rFonts w:eastAsia="仿宋_GB2312"/>
                <w:bCs/>
                <w:sz w:val="24"/>
              </w:rPr>
              <w:t>方面有实质创新，具有鲜明特色，且这种创新和特色对于提高人才培养质量有显著作用。</w:t>
            </w:r>
          </w:p>
        </w:tc>
        <w:tc>
          <w:tcPr>
            <w:tcW w:w="618" w:type="dxa"/>
            <w:vAlign w:val="center"/>
          </w:tcPr>
          <w:p w14:paraId="2568B567" w14:textId="77777777" w:rsidR="00BA3C2A" w:rsidRDefault="00D53C97">
            <w:pPr>
              <w:adjustRightInd w:val="0"/>
              <w:snapToGrid w:val="0"/>
              <w:spacing w:line="240" w:lineRule="atLeast"/>
              <w:jc w:val="center"/>
              <w:rPr>
                <w:rFonts w:eastAsia="仿宋_GB2312"/>
                <w:bCs/>
                <w:sz w:val="24"/>
              </w:rPr>
            </w:pPr>
            <w:r>
              <w:rPr>
                <w:rFonts w:eastAsia="仿宋_GB2312"/>
                <w:bCs/>
                <w:sz w:val="24"/>
              </w:rPr>
              <w:t>4</w:t>
            </w:r>
          </w:p>
        </w:tc>
        <w:tc>
          <w:tcPr>
            <w:tcW w:w="618" w:type="dxa"/>
            <w:vAlign w:val="center"/>
          </w:tcPr>
          <w:p w14:paraId="3D040397"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5E0A8328"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5456846D"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16231CD9" w14:textId="77777777" w:rsidR="00BA3C2A" w:rsidRDefault="00BA3C2A">
            <w:pPr>
              <w:adjustRightInd w:val="0"/>
              <w:snapToGrid w:val="0"/>
              <w:spacing w:line="240" w:lineRule="atLeast"/>
              <w:jc w:val="center"/>
              <w:rPr>
                <w:rFonts w:eastAsia="仿宋_GB2312"/>
                <w:bCs/>
                <w:sz w:val="24"/>
              </w:rPr>
            </w:pPr>
          </w:p>
        </w:tc>
      </w:tr>
      <w:tr w:rsidR="00BA3C2A" w14:paraId="73AF659E" w14:textId="77777777">
        <w:trPr>
          <w:cantSplit/>
          <w:trHeight w:val="1264"/>
          <w:jc w:val="center"/>
        </w:trPr>
        <w:tc>
          <w:tcPr>
            <w:tcW w:w="1182" w:type="dxa"/>
            <w:vMerge/>
            <w:vAlign w:val="center"/>
          </w:tcPr>
          <w:p w14:paraId="60F0A96E" w14:textId="77777777" w:rsidR="00BA3C2A" w:rsidRDefault="00BA3C2A">
            <w:pPr>
              <w:adjustRightInd w:val="0"/>
              <w:snapToGrid w:val="0"/>
              <w:spacing w:line="240" w:lineRule="atLeast"/>
              <w:jc w:val="center"/>
              <w:rPr>
                <w:rFonts w:eastAsia="仿宋_GB2312"/>
                <w:bCs/>
                <w:sz w:val="24"/>
              </w:rPr>
            </w:pPr>
          </w:p>
        </w:tc>
        <w:tc>
          <w:tcPr>
            <w:tcW w:w="1339" w:type="dxa"/>
            <w:tcMar>
              <w:top w:w="0" w:type="dxa"/>
              <w:left w:w="57" w:type="dxa"/>
              <w:bottom w:w="0" w:type="dxa"/>
              <w:right w:w="57" w:type="dxa"/>
            </w:tcMar>
            <w:vAlign w:val="center"/>
          </w:tcPr>
          <w:p w14:paraId="0BA0DAF3" w14:textId="77777777" w:rsidR="00BA3C2A" w:rsidRDefault="00D53C97">
            <w:pPr>
              <w:adjustRightInd w:val="0"/>
              <w:snapToGrid w:val="0"/>
              <w:spacing w:line="240" w:lineRule="atLeast"/>
              <w:jc w:val="center"/>
              <w:rPr>
                <w:rFonts w:eastAsia="仿宋_GB2312"/>
                <w:bCs/>
                <w:sz w:val="24"/>
              </w:rPr>
            </w:pPr>
            <w:r>
              <w:rPr>
                <w:rFonts w:eastAsia="仿宋_GB2312"/>
                <w:bCs/>
                <w:sz w:val="24"/>
              </w:rPr>
              <w:t>7-2</w:t>
            </w:r>
          </w:p>
          <w:p w14:paraId="34FC44AA" w14:textId="77777777" w:rsidR="00BA3C2A" w:rsidRDefault="00D53C97">
            <w:pPr>
              <w:adjustRightInd w:val="0"/>
              <w:snapToGrid w:val="0"/>
              <w:spacing w:line="240" w:lineRule="atLeast"/>
              <w:jc w:val="center"/>
              <w:rPr>
                <w:rFonts w:eastAsia="仿宋_GB2312"/>
                <w:bCs/>
                <w:sz w:val="24"/>
              </w:rPr>
            </w:pPr>
            <w:r>
              <w:rPr>
                <w:rFonts w:eastAsia="仿宋_GB2312"/>
                <w:bCs/>
                <w:sz w:val="24"/>
              </w:rPr>
              <w:t>实际效果</w:t>
            </w:r>
          </w:p>
        </w:tc>
        <w:tc>
          <w:tcPr>
            <w:tcW w:w="5431" w:type="dxa"/>
            <w:tcMar>
              <w:top w:w="0" w:type="dxa"/>
              <w:left w:w="57" w:type="dxa"/>
              <w:bottom w:w="0" w:type="dxa"/>
              <w:right w:w="57" w:type="dxa"/>
            </w:tcMar>
            <w:vAlign w:val="center"/>
          </w:tcPr>
          <w:p w14:paraId="4CE303ED" w14:textId="77777777" w:rsidR="00BA3C2A" w:rsidRDefault="00D53C97">
            <w:pPr>
              <w:adjustRightInd w:val="0"/>
              <w:snapToGrid w:val="0"/>
              <w:spacing w:line="240" w:lineRule="atLeast"/>
              <w:jc w:val="left"/>
              <w:rPr>
                <w:rFonts w:eastAsia="仿宋_GB2312"/>
                <w:bCs/>
                <w:sz w:val="24"/>
              </w:rPr>
            </w:pPr>
            <w:r>
              <w:rPr>
                <w:rFonts w:eastAsia="仿宋_GB2312"/>
                <w:bCs/>
                <w:sz w:val="24"/>
              </w:rPr>
              <w:t>本课程的资源具有较好的共享性，能在高校推广应用，将对同类课程的教学质量提升发挥积极作用，并对社会学习者的自主学习提供有益帮助。</w:t>
            </w:r>
          </w:p>
        </w:tc>
        <w:tc>
          <w:tcPr>
            <w:tcW w:w="618" w:type="dxa"/>
            <w:vAlign w:val="center"/>
          </w:tcPr>
          <w:p w14:paraId="3C1A7097" w14:textId="77777777" w:rsidR="00BA3C2A" w:rsidRDefault="00D53C97">
            <w:pPr>
              <w:adjustRightInd w:val="0"/>
              <w:snapToGrid w:val="0"/>
              <w:spacing w:line="240" w:lineRule="atLeast"/>
              <w:jc w:val="center"/>
              <w:rPr>
                <w:rFonts w:eastAsia="仿宋_GB2312"/>
                <w:bCs/>
                <w:sz w:val="24"/>
              </w:rPr>
            </w:pPr>
            <w:r>
              <w:rPr>
                <w:rFonts w:eastAsia="仿宋_GB2312"/>
                <w:bCs/>
                <w:sz w:val="24"/>
              </w:rPr>
              <w:t>8</w:t>
            </w:r>
          </w:p>
        </w:tc>
        <w:tc>
          <w:tcPr>
            <w:tcW w:w="618" w:type="dxa"/>
            <w:vAlign w:val="center"/>
          </w:tcPr>
          <w:p w14:paraId="5D5E345C"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020B8FA8"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1092D888" w14:textId="77777777" w:rsidR="00BA3C2A" w:rsidRDefault="00BA3C2A">
            <w:pPr>
              <w:adjustRightInd w:val="0"/>
              <w:snapToGrid w:val="0"/>
              <w:spacing w:line="240" w:lineRule="atLeast"/>
              <w:jc w:val="center"/>
              <w:rPr>
                <w:rFonts w:eastAsia="仿宋_GB2312"/>
                <w:bCs/>
                <w:sz w:val="24"/>
              </w:rPr>
            </w:pPr>
          </w:p>
        </w:tc>
        <w:tc>
          <w:tcPr>
            <w:tcW w:w="618" w:type="dxa"/>
            <w:vAlign w:val="center"/>
          </w:tcPr>
          <w:p w14:paraId="6C898B3C" w14:textId="77777777" w:rsidR="00BA3C2A" w:rsidRDefault="00BA3C2A">
            <w:pPr>
              <w:adjustRightInd w:val="0"/>
              <w:snapToGrid w:val="0"/>
              <w:spacing w:line="240" w:lineRule="atLeast"/>
              <w:jc w:val="center"/>
              <w:rPr>
                <w:rFonts w:eastAsia="仿宋_GB2312"/>
                <w:bCs/>
                <w:sz w:val="24"/>
              </w:rPr>
            </w:pPr>
          </w:p>
        </w:tc>
      </w:tr>
    </w:tbl>
    <w:p w14:paraId="2ADA6319" w14:textId="77777777" w:rsidR="00BA3C2A" w:rsidRDefault="00D53C97">
      <w:pPr>
        <w:adjustRightInd w:val="0"/>
        <w:snapToGrid w:val="0"/>
        <w:spacing w:line="560" w:lineRule="exact"/>
        <w:rPr>
          <w:rFonts w:eastAsia="仿宋_GB2312"/>
          <w:sz w:val="24"/>
        </w:rPr>
      </w:pPr>
      <w:r>
        <w:rPr>
          <w:rFonts w:eastAsia="仿宋_GB2312"/>
          <w:bCs/>
          <w:sz w:val="24"/>
        </w:rPr>
        <w:t>注：</w:t>
      </w:r>
      <w:r>
        <w:rPr>
          <w:rFonts w:eastAsia="仿宋_GB2312" w:hint="eastAsia"/>
          <w:bCs/>
          <w:sz w:val="24"/>
        </w:rPr>
        <w:t>①</w:t>
      </w:r>
      <w:r>
        <w:rPr>
          <w:rFonts w:eastAsia="仿宋_GB2312"/>
          <w:bCs/>
          <w:sz w:val="24"/>
        </w:rPr>
        <w:t>基本资源指能反映课程教学思想、教学内容、教学方法、教学过程的核心资源，</w:t>
      </w:r>
      <w:r>
        <w:rPr>
          <w:rFonts w:eastAsia="仿宋_GB2312"/>
          <w:sz w:val="24"/>
        </w:rPr>
        <w:t>包括课程介绍、教学大纲、教学日历、教案或演示文稿、重点难点指导、作业、参考资料目录和课程全程教学录像等反映教学活动必需的资源。在知识产权协议的约定下，基</w:t>
      </w:r>
      <w:r>
        <w:rPr>
          <w:rFonts w:eastAsia="仿宋_GB2312"/>
          <w:sz w:val="24"/>
        </w:rPr>
        <w:lastRenderedPageBreak/>
        <w:t>本资源免费共享。</w:t>
      </w:r>
    </w:p>
    <w:p w14:paraId="171883EF" w14:textId="77777777" w:rsidR="00BA3C2A" w:rsidRDefault="00D53C97">
      <w:pPr>
        <w:snapToGrid w:val="0"/>
        <w:spacing w:line="560" w:lineRule="exact"/>
        <w:rPr>
          <w:rFonts w:eastAsia="仿宋_GB2312"/>
          <w:sz w:val="24"/>
        </w:rPr>
      </w:pPr>
      <w:r>
        <w:rPr>
          <w:rFonts w:ascii="宋体" w:hAnsi="宋体" w:cs="宋体" w:hint="eastAsia"/>
          <w:sz w:val="24"/>
        </w:rPr>
        <w:t>②</w:t>
      </w:r>
      <w:r>
        <w:rPr>
          <w:rFonts w:eastAsia="仿宋_GB2312"/>
          <w:sz w:val="24"/>
        </w:rPr>
        <w:t>拓展资源指反映课程特点，应用于各教学与学习环节，支持课程教学和学习过程，较为成熟的多样性、交互性辅助资源。例如：案例库、专题讲座库、素材资源库，学科专业知识检索系统、演示</w:t>
      </w:r>
      <w:r>
        <w:rPr>
          <w:rFonts w:eastAsia="仿宋_GB2312"/>
          <w:sz w:val="24"/>
        </w:rPr>
        <w:t>/</w:t>
      </w:r>
      <w:r>
        <w:rPr>
          <w:rFonts w:eastAsia="仿宋_GB2312"/>
          <w:sz w:val="24"/>
        </w:rPr>
        <w:t>虚拟</w:t>
      </w:r>
      <w:r>
        <w:rPr>
          <w:rFonts w:eastAsia="仿宋_GB2312"/>
          <w:sz w:val="24"/>
        </w:rPr>
        <w:t>/</w:t>
      </w:r>
      <w:r>
        <w:rPr>
          <w:rFonts w:eastAsia="仿宋_GB2312"/>
          <w:sz w:val="24"/>
        </w:rPr>
        <w:t>仿真实验实训</w:t>
      </w:r>
      <w:r>
        <w:rPr>
          <w:rFonts w:eastAsia="仿宋_GB2312"/>
          <w:sz w:val="24"/>
        </w:rPr>
        <w:t>(</w:t>
      </w:r>
      <w:r>
        <w:rPr>
          <w:rFonts w:eastAsia="仿宋_GB2312"/>
          <w:sz w:val="24"/>
        </w:rPr>
        <w:t>实习</w:t>
      </w:r>
      <w:r>
        <w:rPr>
          <w:rFonts w:eastAsia="仿宋_GB2312"/>
          <w:sz w:val="24"/>
        </w:rPr>
        <w:t>)</w:t>
      </w:r>
      <w:r>
        <w:rPr>
          <w:rFonts w:eastAsia="仿宋_GB2312"/>
          <w:sz w:val="24"/>
        </w:rPr>
        <w:t>系统、试题库系统、作业系统、在线自测</w:t>
      </w:r>
      <w:r>
        <w:rPr>
          <w:rFonts w:eastAsia="仿宋_GB2312"/>
          <w:sz w:val="24"/>
        </w:rPr>
        <w:t>/</w:t>
      </w:r>
      <w:r>
        <w:rPr>
          <w:rFonts w:eastAsia="仿宋_GB2312"/>
          <w:sz w:val="24"/>
        </w:rPr>
        <w:t>考试系统，课程教学、学习和交流工具及综合应用多媒体技术建设的网络课程等。在知识产权协议的约定下，拓展资源有条件共享。</w:t>
      </w:r>
    </w:p>
    <w:p w14:paraId="228A371A" w14:textId="77777777" w:rsidR="00BA3C2A" w:rsidRDefault="00BA3C2A">
      <w:pPr>
        <w:adjustRightInd w:val="0"/>
        <w:snapToGrid w:val="0"/>
        <w:spacing w:line="560" w:lineRule="exact"/>
        <w:rPr>
          <w:rFonts w:eastAsia="仿宋_GB2312"/>
          <w:sz w:val="24"/>
        </w:rPr>
      </w:pPr>
    </w:p>
    <w:p w14:paraId="2B709AAB" w14:textId="77777777" w:rsidR="00BA3C2A" w:rsidRDefault="00BA3C2A">
      <w:pPr>
        <w:adjustRightInd w:val="0"/>
        <w:snapToGrid w:val="0"/>
        <w:spacing w:line="560" w:lineRule="exact"/>
        <w:rPr>
          <w:rFonts w:eastAsia="仿宋_GB2312"/>
          <w:sz w:val="24"/>
        </w:rPr>
      </w:pPr>
    </w:p>
    <w:p w14:paraId="19EA4AC5" w14:textId="77777777" w:rsidR="00BA3C2A" w:rsidRDefault="00D53C97">
      <w:pPr>
        <w:shd w:val="clear" w:color="auto" w:fill="FFFFFF"/>
        <w:adjustRightInd w:val="0"/>
        <w:snapToGrid w:val="0"/>
        <w:spacing w:line="560" w:lineRule="exact"/>
        <w:ind w:firstLine="648"/>
        <w:rPr>
          <w:rFonts w:eastAsia="黑体"/>
          <w:color w:val="000000"/>
          <w:kern w:val="0"/>
          <w:sz w:val="32"/>
          <w:szCs w:val="32"/>
        </w:rPr>
      </w:pPr>
      <w:r>
        <w:rPr>
          <w:rFonts w:eastAsia="黑体" w:hint="eastAsia"/>
          <w:color w:val="000000"/>
          <w:kern w:val="0"/>
          <w:sz w:val="32"/>
          <w:szCs w:val="32"/>
        </w:rPr>
        <w:t>（五）</w:t>
      </w:r>
      <w:r>
        <w:rPr>
          <w:rFonts w:eastAsia="黑体"/>
          <w:color w:val="000000"/>
          <w:kern w:val="0"/>
          <w:sz w:val="32"/>
          <w:szCs w:val="32"/>
        </w:rPr>
        <w:t>校外高水平师资课程建设项目</w:t>
      </w:r>
    </w:p>
    <w:p w14:paraId="4C432754" w14:textId="77777777" w:rsidR="00BA3C2A" w:rsidRDefault="00D53C97">
      <w:pPr>
        <w:shd w:val="clear" w:color="auto" w:fill="FFFFFF"/>
        <w:adjustRightInd w:val="0"/>
        <w:snapToGrid w:val="0"/>
        <w:spacing w:line="560" w:lineRule="exact"/>
        <w:ind w:firstLine="648"/>
        <w:rPr>
          <w:rFonts w:eastAsia="黑体"/>
          <w:kern w:val="0"/>
          <w:sz w:val="32"/>
          <w:szCs w:val="32"/>
        </w:rPr>
      </w:pPr>
      <w:r>
        <w:rPr>
          <w:rFonts w:eastAsia="黑体" w:hint="eastAsia"/>
          <w:color w:val="000000"/>
          <w:kern w:val="0"/>
          <w:sz w:val="32"/>
          <w:szCs w:val="32"/>
        </w:rPr>
        <w:t>1</w:t>
      </w:r>
      <w:r>
        <w:rPr>
          <w:rFonts w:eastAsia="黑体" w:hint="eastAsia"/>
          <w:color w:val="000000"/>
          <w:kern w:val="0"/>
          <w:sz w:val="32"/>
          <w:szCs w:val="32"/>
        </w:rPr>
        <w:t>、</w:t>
      </w:r>
      <w:r>
        <w:rPr>
          <w:rFonts w:eastAsia="黑体"/>
          <w:color w:val="000000"/>
          <w:kern w:val="0"/>
          <w:sz w:val="32"/>
          <w:szCs w:val="32"/>
        </w:rPr>
        <w:t>建设目标</w:t>
      </w:r>
    </w:p>
    <w:p w14:paraId="4748B175" w14:textId="77777777" w:rsidR="00BA3C2A" w:rsidRDefault="00D53C97">
      <w:pPr>
        <w:shd w:val="clear" w:color="auto" w:fill="FFFFFF"/>
        <w:adjustRightInd w:val="0"/>
        <w:snapToGrid w:val="0"/>
        <w:spacing w:line="560" w:lineRule="exact"/>
        <w:ind w:firstLine="630"/>
        <w:rPr>
          <w:rFonts w:eastAsia="仿宋_GB2312"/>
          <w:color w:val="000000"/>
          <w:kern w:val="0"/>
          <w:sz w:val="32"/>
          <w:szCs w:val="32"/>
        </w:rPr>
      </w:pPr>
      <w:r>
        <w:rPr>
          <w:rFonts w:eastAsia="仿宋_GB2312"/>
          <w:color w:val="000000"/>
          <w:kern w:val="0"/>
          <w:sz w:val="32"/>
          <w:szCs w:val="32"/>
        </w:rPr>
        <w:t>校外高水平师资课程建设项目旨在理工、人文、社科、医科专业中征集校外高水平师资专业课程，重点支持相关学科的专业核心课程、行业或产业特征强的专业课程。</w:t>
      </w:r>
    </w:p>
    <w:p w14:paraId="4ACCBD94" w14:textId="77777777" w:rsidR="00BA3C2A" w:rsidRDefault="00D53C97">
      <w:pPr>
        <w:shd w:val="clear" w:color="auto" w:fill="FFFFFF"/>
        <w:adjustRightInd w:val="0"/>
        <w:snapToGrid w:val="0"/>
        <w:spacing w:line="560" w:lineRule="exact"/>
        <w:ind w:firstLine="630"/>
        <w:rPr>
          <w:rFonts w:eastAsia="黑体"/>
          <w:color w:val="000000"/>
          <w:kern w:val="0"/>
          <w:sz w:val="32"/>
          <w:szCs w:val="32"/>
        </w:rPr>
      </w:pPr>
      <w:r>
        <w:rPr>
          <w:rFonts w:eastAsia="黑体" w:hint="eastAsia"/>
          <w:color w:val="000000"/>
          <w:kern w:val="0"/>
          <w:sz w:val="32"/>
          <w:szCs w:val="32"/>
        </w:rPr>
        <w:t>2</w:t>
      </w:r>
      <w:r>
        <w:rPr>
          <w:rFonts w:eastAsia="黑体" w:hint="eastAsia"/>
          <w:color w:val="000000"/>
          <w:kern w:val="0"/>
          <w:sz w:val="32"/>
          <w:szCs w:val="32"/>
        </w:rPr>
        <w:t>、</w:t>
      </w:r>
      <w:r>
        <w:rPr>
          <w:rFonts w:eastAsia="黑体"/>
          <w:color w:val="000000"/>
          <w:kern w:val="0"/>
          <w:sz w:val="32"/>
          <w:szCs w:val="32"/>
        </w:rPr>
        <w:t>申报条件</w:t>
      </w:r>
    </w:p>
    <w:p w14:paraId="2B91BC12" w14:textId="77777777" w:rsidR="00BA3C2A" w:rsidRDefault="00D53C97">
      <w:pPr>
        <w:shd w:val="clear" w:color="auto" w:fill="FFFFFF"/>
        <w:adjustRightInd w:val="0"/>
        <w:snapToGrid w:val="0"/>
        <w:spacing w:line="560" w:lineRule="exact"/>
        <w:ind w:firstLine="630"/>
        <w:rPr>
          <w:rFonts w:eastAsia="仿宋_GB2312"/>
          <w:kern w:val="0"/>
          <w:sz w:val="32"/>
          <w:szCs w:val="32"/>
        </w:rPr>
      </w:pPr>
      <w:r>
        <w:rPr>
          <w:rFonts w:eastAsia="仿宋_GB2312" w:hint="eastAsia"/>
          <w:color w:val="000000"/>
          <w:kern w:val="0"/>
          <w:sz w:val="32"/>
          <w:szCs w:val="32"/>
        </w:rPr>
        <w:t>（</w:t>
      </w:r>
      <w:r>
        <w:rPr>
          <w:rFonts w:eastAsia="仿宋_GB2312" w:hint="eastAsia"/>
          <w:color w:val="000000"/>
          <w:kern w:val="0"/>
          <w:sz w:val="32"/>
          <w:szCs w:val="32"/>
        </w:rPr>
        <w:t>1</w:t>
      </w:r>
      <w:r>
        <w:rPr>
          <w:rFonts w:eastAsia="仿宋_GB2312" w:hint="eastAsia"/>
          <w:color w:val="000000"/>
          <w:kern w:val="0"/>
          <w:sz w:val="32"/>
          <w:szCs w:val="32"/>
        </w:rPr>
        <w:t>）</w:t>
      </w:r>
      <w:r>
        <w:rPr>
          <w:rFonts w:eastAsia="仿宋_GB2312"/>
          <w:color w:val="000000"/>
          <w:kern w:val="0"/>
          <w:sz w:val="32"/>
          <w:szCs w:val="32"/>
        </w:rPr>
        <w:t>项目负责人必须是相关专业在编在岗教师，并且近年有承担该专业本科课程教学工作；所申报课程主讲工作必须主要由校外相关专业领域有一定造诣的专家、著名学者或行业精英承担。</w:t>
      </w:r>
    </w:p>
    <w:p w14:paraId="10E8C832" w14:textId="77777777" w:rsidR="00BA3C2A" w:rsidRDefault="00D53C97">
      <w:pPr>
        <w:shd w:val="clear" w:color="auto" w:fill="FFFFFF"/>
        <w:adjustRightInd w:val="0"/>
        <w:snapToGrid w:val="0"/>
        <w:spacing w:line="560" w:lineRule="exact"/>
        <w:ind w:firstLine="630"/>
        <w:rPr>
          <w:rFonts w:eastAsia="仿宋_GB2312"/>
          <w:kern w:val="0"/>
          <w:sz w:val="32"/>
          <w:szCs w:val="32"/>
        </w:rPr>
      </w:pPr>
      <w:r>
        <w:rPr>
          <w:rFonts w:eastAsia="仿宋_GB2312" w:hint="eastAsia"/>
          <w:color w:val="000000"/>
          <w:kern w:val="0"/>
          <w:sz w:val="32"/>
          <w:szCs w:val="32"/>
        </w:rPr>
        <w:t>（</w:t>
      </w:r>
      <w:r>
        <w:rPr>
          <w:rFonts w:eastAsia="仿宋_GB2312" w:hint="eastAsia"/>
          <w:color w:val="000000"/>
          <w:kern w:val="0"/>
          <w:sz w:val="32"/>
          <w:szCs w:val="32"/>
        </w:rPr>
        <w:t>2</w:t>
      </w:r>
      <w:r>
        <w:rPr>
          <w:rFonts w:eastAsia="仿宋_GB2312" w:hint="eastAsia"/>
          <w:color w:val="000000"/>
          <w:kern w:val="0"/>
          <w:sz w:val="32"/>
          <w:szCs w:val="32"/>
        </w:rPr>
        <w:t>）</w:t>
      </w:r>
      <w:r>
        <w:rPr>
          <w:rFonts w:eastAsia="仿宋_GB2312"/>
          <w:color w:val="000000"/>
          <w:kern w:val="0"/>
          <w:sz w:val="32"/>
          <w:szCs w:val="32"/>
        </w:rPr>
        <w:t>申报课程可为单独设课或系列课程形式，但须具备系统、完整的教学大纲，</w:t>
      </w:r>
      <w:proofErr w:type="gramStart"/>
      <w:r>
        <w:rPr>
          <w:rFonts w:eastAsia="仿宋_GB2312"/>
          <w:color w:val="000000"/>
          <w:kern w:val="0"/>
          <w:sz w:val="32"/>
          <w:szCs w:val="32"/>
        </w:rPr>
        <w:t>授课总</w:t>
      </w:r>
      <w:proofErr w:type="gramEnd"/>
      <w:r>
        <w:rPr>
          <w:rFonts w:eastAsia="仿宋_GB2312"/>
          <w:color w:val="000000"/>
          <w:kern w:val="0"/>
          <w:sz w:val="32"/>
          <w:szCs w:val="32"/>
        </w:rPr>
        <w:t>学时应至少达到</w:t>
      </w:r>
      <w:r>
        <w:rPr>
          <w:rFonts w:eastAsia="仿宋_GB2312"/>
          <w:color w:val="000000"/>
          <w:kern w:val="0"/>
          <w:sz w:val="32"/>
          <w:szCs w:val="32"/>
        </w:rPr>
        <w:t>18</w:t>
      </w:r>
      <w:r>
        <w:rPr>
          <w:rFonts w:eastAsia="仿宋_GB2312"/>
          <w:color w:val="000000"/>
          <w:kern w:val="0"/>
          <w:sz w:val="32"/>
          <w:szCs w:val="32"/>
        </w:rPr>
        <w:t>学时（计</w:t>
      </w:r>
      <w:r>
        <w:rPr>
          <w:rFonts w:eastAsia="仿宋_GB2312"/>
          <w:color w:val="000000"/>
          <w:kern w:val="0"/>
          <w:sz w:val="32"/>
          <w:szCs w:val="32"/>
        </w:rPr>
        <w:t>1</w:t>
      </w:r>
      <w:r>
        <w:rPr>
          <w:rFonts w:eastAsia="仿宋_GB2312"/>
          <w:color w:val="000000"/>
          <w:kern w:val="0"/>
          <w:sz w:val="32"/>
          <w:szCs w:val="32"/>
        </w:rPr>
        <w:t>个学分），并且列入相关专业培养方案的教学计划课程。申报课程授课对象主要为本院（系）学生，同时</w:t>
      </w:r>
      <w:proofErr w:type="gramStart"/>
      <w:r>
        <w:rPr>
          <w:rFonts w:eastAsia="仿宋_GB2312"/>
          <w:color w:val="000000"/>
          <w:kern w:val="0"/>
          <w:sz w:val="32"/>
          <w:szCs w:val="32"/>
        </w:rPr>
        <w:t>应接纳约</w:t>
      </w:r>
      <w:proofErr w:type="gramEnd"/>
      <w:r>
        <w:rPr>
          <w:rFonts w:eastAsia="仿宋_GB2312"/>
          <w:color w:val="000000"/>
          <w:kern w:val="0"/>
          <w:sz w:val="32"/>
          <w:szCs w:val="32"/>
        </w:rPr>
        <w:t>30%</w:t>
      </w:r>
      <w:r>
        <w:rPr>
          <w:rFonts w:eastAsia="仿宋_GB2312"/>
          <w:color w:val="000000"/>
          <w:kern w:val="0"/>
          <w:sz w:val="32"/>
          <w:szCs w:val="32"/>
        </w:rPr>
        <w:t>的非本院（系）学生。</w:t>
      </w:r>
    </w:p>
    <w:p w14:paraId="4D54EED8" w14:textId="2714A81B" w:rsidR="00BA3C2A" w:rsidRDefault="00D53C97">
      <w:pPr>
        <w:shd w:val="clear" w:color="auto" w:fill="FFFFFF"/>
        <w:adjustRightInd w:val="0"/>
        <w:snapToGrid w:val="0"/>
        <w:spacing w:line="560" w:lineRule="exact"/>
        <w:ind w:firstLine="630"/>
        <w:rPr>
          <w:rFonts w:eastAsia="仿宋_GB2312"/>
          <w:color w:val="000000"/>
          <w:kern w:val="0"/>
          <w:sz w:val="32"/>
          <w:szCs w:val="32"/>
        </w:rPr>
      </w:pPr>
      <w:r>
        <w:rPr>
          <w:rFonts w:eastAsia="仿宋_GB2312" w:hint="eastAsia"/>
          <w:color w:val="000000"/>
          <w:kern w:val="0"/>
          <w:sz w:val="32"/>
          <w:szCs w:val="32"/>
        </w:rPr>
        <w:t>（</w:t>
      </w:r>
      <w:r>
        <w:rPr>
          <w:rFonts w:eastAsia="仿宋_GB2312" w:hint="eastAsia"/>
          <w:color w:val="000000"/>
          <w:kern w:val="0"/>
          <w:sz w:val="32"/>
          <w:szCs w:val="32"/>
        </w:rPr>
        <w:t>3</w:t>
      </w:r>
      <w:r>
        <w:rPr>
          <w:rFonts w:eastAsia="仿宋_GB2312" w:hint="eastAsia"/>
          <w:color w:val="000000"/>
          <w:kern w:val="0"/>
          <w:sz w:val="32"/>
          <w:szCs w:val="32"/>
        </w:rPr>
        <w:t>）</w:t>
      </w:r>
      <w:r>
        <w:rPr>
          <w:rFonts w:eastAsia="仿宋_GB2312"/>
          <w:color w:val="000000"/>
          <w:kern w:val="0"/>
          <w:sz w:val="32"/>
          <w:szCs w:val="32"/>
        </w:rPr>
        <w:t>本次受理的申报课程，要求为</w:t>
      </w:r>
      <w:r w:rsidR="00B25BD1">
        <w:rPr>
          <w:rFonts w:eastAsia="仿宋_GB2312"/>
          <w:color w:val="000000"/>
          <w:kern w:val="0"/>
          <w:sz w:val="32"/>
          <w:szCs w:val="32"/>
        </w:rPr>
        <w:t>2019</w:t>
      </w:r>
      <w:r>
        <w:rPr>
          <w:rFonts w:eastAsia="仿宋_GB2312"/>
          <w:color w:val="000000"/>
          <w:kern w:val="0"/>
          <w:sz w:val="32"/>
          <w:szCs w:val="32"/>
        </w:rPr>
        <w:t>学年</w:t>
      </w:r>
      <w:r>
        <w:rPr>
          <w:rFonts w:eastAsia="仿宋_GB2312"/>
          <w:color w:val="000000"/>
          <w:kern w:val="0"/>
          <w:sz w:val="32"/>
          <w:szCs w:val="32"/>
        </w:rPr>
        <w:t>-</w:t>
      </w:r>
      <w:r w:rsidR="00B25BD1">
        <w:rPr>
          <w:rFonts w:eastAsia="仿宋_GB2312"/>
          <w:color w:val="000000"/>
          <w:kern w:val="0"/>
          <w:sz w:val="32"/>
          <w:szCs w:val="32"/>
        </w:rPr>
        <w:t>2020</w:t>
      </w:r>
      <w:r>
        <w:rPr>
          <w:rFonts w:eastAsia="仿宋_GB2312"/>
          <w:color w:val="000000"/>
          <w:kern w:val="0"/>
          <w:sz w:val="32"/>
          <w:szCs w:val="32"/>
        </w:rPr>
        <w:t>学年将开设的课程。</w:t>
      </w:r>
      <w:r w:rsidR="00BF754A" w:rsidRPr="00360C7E">
        <w:rPr>
          <w:rFonts w:eastAsia="仿宋_GB2312"/>
          <w:color w:val="000000"/>
          <w:kern w:val="0"/>
          <w:sz w:val="32"/>
          <w:szCs w:val="32"/>
        </w:rPr>
        <w:t>项目申报材料</w:t>
      </w:r>
      <w:r w:rsidR="00BF754A">
        <w:rPr>
          <w:rFonts w:eastAsia="仿宋_GB2312" w:hint="eastAsia"/>
          <w:color w:val="000000"/>
          <w:kern w:val="0"/>
          <w:sz w:val="32"/>
          <w:szCs w:val="32"/>
        </w:rPr>
        <w:t>含</w:t>
      </w:r>
      <w:r w:rsidR="00BF754A" w:rsidRPr="00360C7E">
        <w:rPr>
          <w:rFonts w:eastAsia="仿宋_GB2312"/>
          <w:color w:val="000000"/>
          <w:kern w:val="0"/>
          <w:sz w:val="32"/>
          <w:szCs w:val="32"/>
        </w:rPr>
        <w:t>《课程教学大纲》、拟使用的教学材料及其他相关支撑材料</w:t>
      </w:r>
      <w:r w:rsidR="00BF754A">
        <w:rPr>
          <w:rFonts w:eastAsia="仿宋_GB2312" w:hint="eastAsia"/>
          <w:color w:val="000000"/>
          <w:kern w:val="0"/>
          <w:sz w:val="32"/>
          <w:szCs w:val="32"/>
        </w:rPr>
        <w:t>。</w:t>
      </w:r>
      <w:r>
        <w:rPr>
          <w:rFonts w:eastAsia="仿宋_GB2312"/>
          <w:color w:val="000000"/>
          <w:kern w:val="0"/>
          <w:sz w:val="32"/>
          <w:szCs w:val="32"/>
        </w:rPr>
        <w:t>立项课程所获资助经费须在当年执行完毕。</w:t>
      </w:r>
    </w:p>
    <w:p w14:paraId="4E5BB5A6" w14:textId="77777777" w:rsidR="00BA3C2A" w:rsidRDefault="00D53C97">
      <w:pPr>
        <w:shd w:val="clear" w:color="auto" w:fill="FFFFFF"/>
        <w:adjustRightInd w:val="0"/>
        <w:snapToGrid w:val="0"/>
        <w:spacing w:line="560" w:lineRule="exact"/>
        <w:ind w:firstLine="630"/>
        <w:rPr>
          <w:rFonts w:eastAsia="黑体"/>
          <w:kern w:val="0"/>
          <w:sz w:val="32"/>
          <w:szCs w:val="32"/>
        </w:rPr>
      </w:pPr>
      <w:r>
        <w:rPr>
          <w:rFonts w:eastAsia="黑体" w:hint="eastAsia"/>
          <w:kern w:val="0"/>
          <w:sz w:val="32"/>
          <w:szCs w:val="32"/>
        </w:rPr>
        <w:lastRenderedPageBreak/>
        <w:t>3</w:t>
      </w:r>
      <w:r>
        <w:rPr>
          <w:rFonts w:eastAsia="黑体" w:hint="eastAsia"/>
          <w:kern w:val="0"/>
          <w:sz w:val="32"/>
          <w:szCs w:val="32"/>
        </w:rPr>
        <w:t>、</w:t>
      </w:r>
      <w:r>
        <w:rPr>
          <w:rFonts w:eastAsia="黑体"/>
          <w:kern w:val="0"/>
          <w:sz w:val="32"/>
          <w:szCs w:val="32"/>
        </w:rPr>
        <w:t>项目资助情况及建设周期</w:t>
      </w:r>
    </w:p>
    <w:p w14:paraId="2F5491B3" w14:textId="77777777" w:rsidR="00BA3C2A" w:rsidRDefault="00D53C97">
      <w:pPr>
        <w:adjustRightInd w:val="0"/>
        <w:snapToGrid w:val="0"/>
        <w:spacing w:line="560" w:lineRule="exact"/>
        <w:outlineLvl w:val="0"/>
        <w:rPr>
          <w:rFonts w:eastAsia="仿宋_GB2312"/>
          <w:kern w:val="0"/>
          <w:sz w:val="32"/>
          <w:szCs w:val="32"/>
        </w:rPr>
      </w:pPr>
      <w:r>
        <w:rPr>
          <w:rFonts w:eastAsia="仿宋_GB2312"/>
          <w:kern w:val="0"/>
          <w:sz w:val="32"/>
          <w:szCs w:val="32"/>
        </w:rPr>
        <w:t xml:space="preserve">    </w:t>
      </w:r>
      <w:r>
        <w:rPr>
          <w:rFonts w:eastAsia="仿宋_GB2312"/>
          <w:kern w:val="0"/>
          <w:sz w:val="32"/>
          <w:szCs w:val="32"/>
        </w:rPr>
        <w:t>立项数量以及每门课程的资助经费</w:t>
      </w:r>
      <w:r>
        <w:rPr>
          <w:rFonts w:eastAsia="仿宋_GB2312" w:hint="eastAsia"/>
          <w:kern w:val="0"/>
          <w:sz w:val="32"/>
          <w:szCs w:val="32"/>
        </w:rPr>
        <w:t>，应根据</w:t>
      </w:r>
      <w:r>
        <w:rPr>
          <w:rFonts w:eastAsia="仿宋_GB2312"/>
          <w:kern w:val="0"/>
          <w:sz w:val="32"/>
          <w:szCs w:val="32"/>
        </w:rPr>
        <w:t>实际预算需求和建设的预期成效</w:t>
      </w:r>
      <w:r>
        <w:rPr>
          <w:rFonts w:eastAsia="仿宋_GB2312" w:hint="eastAsia"/>
          <w:kern w:val="0"/>
          <w:sz w:val="32"/>
          <w:szCs w:val="32"/>
        </w:rPr>
        <w:t>，学院</w:t>
      </w:r>
      <w:r>
        <w:rPr>
          <w:rFonts w:eastAsia="仿宋_GB2312"/>
          <w:kern w:val="0"/>
          <w:sz w:val="32"/>
          <w:szCs w:val="32"/>
        </w:rPr>
        <w:t>自行确定。</w:t>
      </w:r>
    </w:p>
    <w:p w14:paraId="5A66452F" w14:textId="77777777" w:rsidR="00BA3C2A" w:rsidRDefault="00BA3C2A">
      <w:pPr>
        <w:adjustRightInd w:val="0"/>
        <w:snapToGrid w:val="0"/>
        <w:spacing w:line="560" w:lineRule="exact"/>
        <w:rPr>
          <w:rFonts w:eastAsia="仿宋_GB2312"/>
          <w:sz w:val="24"/>
        </w:rPr>
      </w:pPr>
    </w:p>
    <w:p w14:paraId="20790F04" w14:textId="77777777" w:rsidR="00BA3C2A" w:rsidRDefault="00BA3C2A">
      <w:pPr>
        <w:adjustRightInd w:val="0"/>
        <w:snapToGrid w:val="0"/>
        <w:spacing w:line="560" w:lineRule="exact"/>
        <w:rPr>
          <w:rFonts w:eastAsia="仿宋_GB2312"/>
          <w:sz w:val="24"/>
        </w:rPr>
      </w:pPr>
    </w:p>
    <w:p w14:paraId="5F41D85B" w14:textId="77777777" w:rsidR="00BA3C2A" w:rsidRDefault="00D53C97">
      <w:pPr>
        <w:adjustRightInd w:val="0"/>
        <w:snapToGrid w:val="0"/>
        <w:spacing w:line="560" w:lineRule="exact"/>
        <w:ind w:firstLineChars="200" w:firstLine="640"/>
        <w:rPr>
          <w:rFonts w:eastAsia="黑体"/>
          <w:sz w:val="32"/>
          <w:szCs w:val="32"/>
        </w:rPr>
      </w:pPr>
      <w:r>
        <w:rPr>
          <w:rFonts w:eastAsia="黑体" w:hint="eastAsia"/>
          <w:sz w:val="32"/>
          <w:szCs w:val="32"/>
        </w:rPr>
        <w:t>（六）</w:t>
      </w:r>
      <w:r>
        <w:rPr>
          <w:rFonts w:eastAsia="黑体"/>
          <w:sz w:val="32"/>
          <w:szCs w:val="32"/>
        </w:rPr>
        <w:t>教学团队建设项目</w:t>
      </w:r>
    </w:p>
    <w:p w14:paraId="7C15F4F8" w14:textId="77777777" w:rsidR="00BA3C2A" w:rsidRDefault="00D53C97">
      <w:pPr>
        <w:adjustRightInd w:val="0"/>
        <w:snapToGrid w:val="0"/>
        <w:spacing w:line="560" w:lineRule="exact"/>
        <w:ind w:firstLineChars="200" w:firstLine="640"/>
        <w:rPr>
          <w:rFonts w:eastAsia="黑体"/>
          <w:sz w:val="32"/>
          <w:szCs w:val="32"/>
        </w:rPr>
      </w:pPr>
      <w:r>
        <w:rPr>
          <w:rFonts w:eastAsia="黑体" w:hint="eastAsia"/>
          <w:sz w:val="32"/>
          <w:szCs w:val="32"/>
        </w:rPr>
        <w:t>1</w:t>
      </w:r>
      <w:r>
        <w:rPr>
          <w:rFonts w:eastAsia="黑体" w:hint="eastAsia"/>
          <w:sz w:val="32"/>
          <w:szCs w:val="32"/>
        </w:rPr>
        <w:t>、</w:t>
      </w:r>
      <w:r>
        <w:rPr>
          <w:rFonts w:eastAsia="黑体"/>
          <w:sz w:val="32"/>
          <w:szCs w:val="32"/>
        </w:rPr>
        <w:t>建设目标</w:t>
      </w:r>
    </w:p>
    <w:p w14:paraId="7163CD18" w14:textId="77777777" w:rsidR="00BA3C2A" w:rsidRDefault="00D53C97">
      <w:pPr>
        <w:adjustRightInd w:val="0"/>
        <w:snapToGrid w:val="0"/>
        <w:spacing w:line="560" w:lineRule="exact"/>
        <w:ind w:firstLineChars="200" w:firstLine="640"/>
        <w:rPr>
          <w:rFonts w:eastAsia="仿宋_GB2312"/>
          <w:sz w:val="32"/>
          <w:szCs w:val="32"/>
        </w:rPr>
      </w:pPr>
      <w:r>
        <w:rPr>
          <w:rFonts w:eastAsia="仿宋_GB2312"/>
          <w:sz w:val="32"/>
          <w:szCs w:val="32"/>
        </w:rPr>
        <w:t>教学团队建设项目支持高水平教学团队的建设，推动教师教学研讨与交流，健全老中青教师传帮带机制，提升中青年教师专业水平和教学能力，深化教学重点难点问题研究。</w:t>
      </w:r>
    </w:p>
    <w:p w14:paraId="1CC00D6E" w14:textId="77777777" w:rsidR="00BA3C2A" w:rsidRDefault="00D53C97">
      <w:pPr>
        <w:adjustRightInd w:val="0"/>
        <w:snapToGrid w:val="0"/>
        <w:spacing w:line="560" w:lineRule="exact"/>
        <w:ind w:firstLineChars="200" w:firstLine="640"/>
        <w:rPr>
          <w:rFonts w:eastAsia="黑体"/>
          <w:sz w:val="32"/>
          <w:szCs w:val="32"/>
        </w:rPr>
      </w:pPr>
      <w:r>
        <w:rPr>
          <w:rFonts w:eastAsia="黑体" w:hint="eastAsia"/>
          <w:sz w:val="32"/>
          <w:szCs w:val="32"/>
        </w:rPr>
        <w:t>2</w:t>
      </w:r>
      <w:r>
        <w:rPr>
          <w:rFonts w:eastAsia="黑体" w:hint="eastAsia"/>
          <w:sz w:val="32"/>
          <w:szCs w:val="32"/>
        </w:rPr>
        <w:t>、</w:t>
      </w:r>
      <w:r>
        <w:rPr>
          <w:rFonts w:eastAsia="黑体"/>
          <w:sz w:val="32"/>
          <w:szCs w:val="32"/>
        </w:rPr>
        <w:t>申报要求</w:t>
      </w:r>
    </w:p>
    <w:p w14:paraId="0ECFE43E" w14:textId="77777777" w:rsidR="00BA3C2A" w:rsidRDefault="00D53C97">
      <w:pPr>
        <w:adjustRightInd w:val="0"/>
        <w:snapToGrid w:val="0"/>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w:t>
      </w:r>
      <w:r>
        <w:rPr>
          <w:rFonts w:eastAsia="仿宋_GB2312"/>
          <w:sz w:val="32"/>
          <w:szCs w:val="32"/>
        </w:rPr>
        <w:t>团队带头人应为本学科专业领域的专家，具备教授职称，具有较强的指导研究生和青年教师的能力，且近五年主持省部级以上教学、科研项目较多，本人具有强烈的意愿和较高的学术水平，并长期致力于团队建设，熟悉本学科、专业的教学改革工作，为本学科发展做出较突出的贡献。</w:t>
      </w:r>
    </w:p>
    <w:p w14:paraId="5873E99A" w14:textId="77777777" w:rsidR="00BA3C2A" w:rsidRDefault="00D53C97">
      <w:pPr>
        <w:adjustRightInd w:val="0"/>
        <w:snapToGrid w:val="0"/>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w:t>
      </w:r>
      <w:r>
        <w:rPr>
          <w:rFonts w:eastAsia="仿宋_GB2312"/>
          <w:sz w:val="32"/>
          <w:szCs w:val="32"/>
        </w:rPr>
        <w:t>团队具有良好的梯队结构，老、中、青结合，可持续发展趋势良好；团队学缘结构、职称结构、知识结构合理，规模适度；团队成员整体素质高，具有博士及以上学位教师比例高，具有良好的合作精神。</w:t>
      </w:r>
    </w:p>
    <w:p w14:paraId="71D592EE" w14:textId="77777777" w:rsidR="00BA3C2A" w:rsidRDefault="00D53C97">
      <w:pPr>
        <w:adjustRightInd w:val="0"/>
        <w:snapToGrid w:val="0"/>
        <w:spacing w:line="560" w:lineRule="exact"/>
        <w:ind w:firstLineChars="200" w:firstLine="640"/>
        <w:rPr>
          <w:rFonts w:eastAsia="黑体"/>
          <w:sz w:val="32"/>
          <w:szCs w:val="32"/>
        </w:rPr>
      </w:pPr>
      <w:r>
        <w:rPr>
          <w:rFonts w:eastAsia="黑体" w:hint="eastAsia"/>
          <w:sz w:val="32"/>
          <w:szCs w:val="32"/>
        </w:rPr>
        <w:t>3</w:t>
      </w:r>
      <w:r>
        <w:rPr>
          <w:rFonts w:eastAsia="黑体" w:hint="eastAsia"/>
          <w:sz w:val="32"/>
          <w:szCs w:val="32"/>
        </w:rPr>
        <w:t>、</w:t>
      </w:r>
      <w:r>
        <w:rPr>
          <w:rFonts w:eastAsia="黑体"/>
          <w:kern w:val="0"/>
          <w:sz w:val="32"/>
          <w:szCs w:val="32"/>
        </w:rPr>
        <w:t>项目资助情况及建设周期</w:t>
      </w:r>
    </w:p>
    <w:p w14:paraId="2972BA6F" w14:textId="77777777" w:rsidR="00BA3C2A" w:rsidRDefault="00D53C97">
      <w:pPr>
        <w:adjustRightInd w:val="0"/>
        <w:snapToGrid w:val="0"/>
        <w:spacing w:line="560" w:lineRule="exact"/>
        <w:ind w:firstLineChars="200" w:firstLine="640"/>
        <w:rPr>
          <w:rFonts w:eastAsia="仿宋_GB2312"/>
          <w:sz w:val="32"/>
          <w:szCs w:val="32"/>
        </w:rPr>
      </w:pPr>
      <w:r>
        <w:rPr>
          <w:rFonts w:eastAsia="仿宋_GB2312"/>
          <w:sz w:val="32"/>
          <w:szCs w:val="32"/>
        </w:rPr>
        <w:t>学院应根据本单位的实际情况</w:t>
      </w:r>
      <w:r>
        <w:rPr>
          <w:rFonts w:eastAsia="仿宋_GB2312" w:hint="eastAsia"/>
          <w:sz w:val="32"/>
          <w:szCs w:val="32"/>
        </w:rPr>
        <w:t>，</w:t>
      </w:r>
      <w:r>
        <w:rPr>
          <w:rFonts w:eastAsia="仿宋_GB2312"/>
          <w:sz w:val="32"/>
          <w:szCs w:val="32"/>
        </w:rPr>
        <w:t>自行确定教学团队建设项目的资助金额和建设周期。</w:t>
      </w:r>
    </w:p>
    <w:p w14:paraId="31670579" w14:textId="77777777" w:rsidR="00BA3C2A" w:rsidRDefault="00BA3C2A">
      <w:pPr>
        <w:widowControl/>
        <w:spacing w:line="560" w:lineRule="exact"/>
        <w:rPr>
          <w:rFonts w:eastAsia="仿宋_GB2312"/>
          <w:kern w:val="0"/>
          <w:sz w:val="32"/>
          <w:szCs w:val="32"/>
        </w:rPr>
      </w:pPr>
    </w:p>
    <w:p w14:paraId="5849C1EE" w14:textId="77777777" w:rsidR="00BA3C2A" w:rsidRDefault="00BA3C2A">
      <w:pPr>
        <w:widowControl/>
        <w:spacing w:line="560" w:lineRule="exact"/>
        <w:rPr>
          <w:rFonts w:eastAsia="仿宋_GB2312"/>
          <w:kern w:val="0"/>
          <w:sz w:val="32"/>
          <w:szCs w:val="32"/>
        </w:rPr>
      </w:pPr>
    </w:p>
    <w:p w14:paraId="20A1B289" w14:textId="77777777" w:rsidR="00BA3C2A" w:rsidRDefault="00D53C97">
      <w:pPr>
        <w:adjustRightInd w:val="0"/>
        <w:snapToGrid w:val="0"/>
        <w:spacing w:line="560" w:lineRule="exact"/>
        <w:ind w:left="220" w:firstLine="420"/>
        <w:rPr>
          <w:rFonts w:eastAsia="方正小标宋简体"/>
          <w:sz w:val="44"/>
          <w:szCs w:val="44"/>
        </w:rPr>
      </w:pPr>
      <w:r>
        <w:rPr>
          <w:rFonts w:eastAsia="黑体" w:hint="eastAsia"/>
          <w:bCs/>
          <w:color w:val="000000"/>
          <w:sz w:val="32"/>
          <w:szCs w:val="32"/>
        </w:rPr>
        <w:t>（七）</w:t>
      </w:r>
      <w:r>
        <w:rPr>
          <w:rFonts w:eastAsia="黑体"/>
          <w:sz w:val="32"/>
          <w:szCs w:val="32"/>
        </w:rPr>
        <w:t>人才培养模式创新实验区建设项目</w:t>
      </w:r>
    </w:p>
    <w:p w14:paraId="764AFAE6" w14:textId="77777777" w:rsidR="00BA3C2A" w:rsidRDefault="00D53C97">
      <w:pPr>
        <w:adjustRightInd w:val="0"/>
        <w:snapToGrid w:val="0"/>
        <w:spacing w:line="560" w:lineRule="exact"/>
        <w:ind w:firstLineChars="200" w:firstLine="640"/>
        <w:rPr>
          <w:rFonts w:eastAsia="黑体"/>
          <w:sz w:val="32"/>
          <w:szCs w:val="32"/>
        </w:rPr>
      </w:pPr>
      <w:r>
        <w:rPr>
          <w:rFonts w:eastAsia="黑体" w:hint="eastAsia"/>
          <w:sz w:val="32"/>
          <w:szCs w:val="32"/>
        </w:rPr>
        <w:t>1</w:t>
      </w:r>
      <w:r>
        <w:rPr>
          <w:rFonts w:eastAsia="黑体" w:hint="eastAsia"/>
          <w:sz w:val="32"/>
          <w:szCs w:val="32"/>
        </w:rPr>
        <w:t>、</w:t>
      </w:r>
      <w:r>
        <w:rPr>
          <w:rFonts w:eastAsia="黑体"/>
          <w:sz w:val="32"/>
          <w:szCs w:val="32"/>
        </w:rPr>
        <w:t>建设目标</w:t>
      </w:r>
    </w:p>
    <w:p w14:paraId="35882E2F" w14:textId="77777777" w:rsidR="00BA3C2A" w:rsidRDefault="00D53C97">
      <w:pPr>
        <w:adjustRightInd w:val="0"/>
        <w:snapToGrid w:val="0"/>
        <w:spacing w:line="560" w:lineRule="exact"/>
        <w:ind w:firstLineChars="200" w:firstLine="640"/>
        <w:rPr>
          <w:rFonts w:eastAsia="仿宋_GB2312"/>
          <w:sz w:val="32"/>
          <w:szCs w:val="32"/>
        </w:rPr>
      </w:pPr>
      <w:r>
        <w:rPr>
          <w:rFonts w:eastAsia="仿宋_GB2312"/>
          <w:sz w:val="32"/>
          <w:szCs w:val="32"/>
        </w:rPr>
        <w:t>人才培养模式创新实验区项目重点支持在教学内容与课程体系、实践环节、教学运行和组织管理机制等多方面进行跨专业人才培养模式的综合改革。通过人才培养模式的综合改革，探索教学理念、培养模式和管理机制的全方位创新，努力形成有利于多样化创新人才成长的培养体系，影响和带动学校人才培养模式的改革和创新，提高人才培养质量。</w:t>
      </w:r>
    </w:p>
    <w:p w14:paraId="446098D1" w14:textId="77777777" w:rsidR="00BA3C2A" w:rsidRDefault="00D53C97">
      <w:pPr>
        <w:adjustRightInd w:val="0"/>
        <w:snapToGrid w:val="0"/>
        <w:spacing w:line="560" w:lineRule="exact"/>
        <w:ind w:firstLineChars="200" w:firstLine="640"/>
        <w:rPr>
          <w:rFonts w:eastAsia="黑体"/>
          <w:sz w:val="32"/>
          <w:szCs w:val="32"/>
        </w:rPr>
      </w:pPr>
      <w:r>
        <w:rPr>
          <w:rFonts w:eastAsia="黑体" w:hint="eastAsia"/>
          <w:sz w:val="32"/>
          <w:szCs w:val="32"/>
        </w:rPr>
        <w:t>2</w:t>
      </w:r>
      <w:r>
        <w:rPr>
          <w:rFonts w:eastAsia="黑体" w:hint="eastAsia"/>
          <w:sz w:val="32"/>
          <w:szCs w:val="32"/>
        </w:rPr>
        <w:t>、</w:t>
      </w:r>
      <w:r>
        <w:rPr>
          <w:rFonts w:eastAsia="黑体"/>
          <w:sz w:val="32"/>
          <w:szCs w:val="32"/>
        </w:rPr>
        <w:t>申报条件</w:t>
      </w:r>
    </w:p>
    <w:p w14:paraId="48D3584D" w14:textId="77777777" w:rsidR="00BA3C2A" w:rsidRDefault="00D53C97">
      <w:pPr>
        <w:adjustRightInd w:val="0"/>
        <w:snapToGrid w:val="0"/>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w:t>
      </w:r>
      <w:r>
        <w:rPr>
          <w:rFonts w:eastAsia="仿宋_GB2312"/>
          <w:sz w:val="32"/>
          <w:szCs w:val="32"/>
        </w:rPr>
        <w:t>对人才培养模式进行综合性配套改革，突破旧有模式，教育理念具有较强的创新性；人才培养预期效果好，在本领域人才培养模式改革中具有示范带动作用。</w:t>
      </w:r>
    </w:p>
    <w:p w14:paraId="6EEF5BA9" w14:textId="77777777" w:rsidR="00BA3C2A" w:rsidRDefault="00D53C97">
      <w:pPr>
        <w:adjustRightInd w:val="0"/>
        <w:snapToGrid w:val="0"/>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w:t>
      </w:r>
      <w:r>
        <w:rPr>
          <w:rFonts w:eastAsia="仿宋_GB2312"/>
          <w:sz w:val="32"/>
          <w:szCs w:val="32"/>
        </w:rPr>
        <w:t>有较为明确的人才培养模式创新目标和较为成熟的建设方案与路径。</w:t>
      </w:r>
    </w:p>
    <w:p w14:paraId="6F9C4C7E" w14:textId="77777777" w:rsidR="00BA3C2A" w:rsidRDefault="00D53C97">
      <w:pPr>
        <w:adjustRightInd w:val="0"/>
        <w:snapToGrid w:val="0"/>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3</w:t>
      </w:r>
      <w:r>
        <w:rPr>
          <w:rFonts w:eastAsia="仿宋_GB2312" w:hint="eastAsia"/>
          <w:sz w:val="32"/>
          <w:szCs w:val="32"/>
        </w:rPr>
        <w:t>）</w:t>
      </w:r>
      <w:r>
        <w:rPr>
          <w:rFonts w:eastAsia="仿宋_GB2312"/>
          <w:sz w:val="32"/>
          <w:szCs w:val="32"/>
        </w:rPr>
        <w:t>在校内有一定建设基础，在人才培养方案、教学内容和方法、考核方式改革等方面较为成熟，有一定的教学组织形式。</w:t>
      </w:r>
    </w:p>
    <w:p w14:paraId="5A2F5F67" w14:textId="77777777" w:rsidR="00BA3C2A" w:rsidRDefault="00D53C97">
      <w:pPr>
        <w:adjustRightInd w:val="0"/>
        <w:snapToGrid w:val="0"/>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4</w:t>
      </w:r>
      <w:r>
        <w:rPr>
          <w:rFonts w:eastAsia="仿宋_GB2312" w:hint="eastAsia"/>
          <w:sz w:val="32"/>
          <w:szCs w:val="32"/>
        </w:rPr>
        <w:t>）</w:t>
      </w:r>
      <w:r>
        <w:rPr>
          <w:rFonts w:eastAsia="仿宋_GB2312"/>
          <w:sz w:val="32"/>
          <w:szCs w:val="32"/>
        </w:rPr>
        <w:t>在师资队伍、教学条件、管理运行、经费和政策方面已有一系列的制度基础，能够确保人才培养模式改革顺利推进。</w:t>
      </w:r>
    </w:p>
    <w:p w14:paraId="666BE654" w14:textId="77777777" w:rsidR="00BA3C2A" w:rsidRDefault="00D53C97">
      <w:pPr>
        <w:adjustRightInd w:val="0"/>
        <w:snapToGrid w:val="0"/>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5</w:t>
      </w:r>
      <w:r>
        <w:rPr>
          <w:rFonts w:eastAsia="仿宋_GB2312" w:hint="eastAsia"/>
          <w:sz w:val="32"/>
          <w:szCs w:val="32"/>
        </w:rPr>
        <w:t>）</w:t>
      </w:r>
      <w:r>
        <w:rPr>
          <w:rFonts w:eastAsia="仿宋_GB2312"/>
          <w:sz w:val="32"/>
          <w:szCs w:val="32"/>
        </w:rPr>
        <w:t>实验区负责人应具备高级以上职称，具备统筹推进既定建设方案的能力。</w:t>
      </w:r>
    </w:p>
    <w:p w14:paraId="547024A4" w14:textId="77777777" w:rsidR="00BA3C2A" w:rsidRDefault="00D53C97">
      <w:pPr>
        <w:adjustRightInd w:val="0"/>
        <w:snapToGrid w:val="0"/>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6</w:t>
      </w:r>
      <w:r>
        <w:rPr>
          <w:rFonts w:eastAsia="仿宋_GB2312" w:hint="eastAsia"/>
          <w:sz w:val="32"/>
          <w:szCs w:val="32"/>
        </w:rPr>
        <w:t>）</w:t>
      </w:r>
      <w:r>
        <w:rPr>
          <w:rFonts w:eastAsia="仿宋_GB2312"/>
          <w:sz w:val="32"/>
          <w:szCs w:val="32"/>
        </w:rPr>
        <w:t>已获国家级、省级立项建设的实验</w:t>
      </w:r>
      <w:proofErr w:type="gramStart"/>
      <w:r>
        <w:rPr>
          <w:rFonts w:eastAsia="仿宋_GB2312"/>
          <w:sz w:val="32"/>
          <w:szCs w:val="32"/>
        </w:rPr>
        <w:t>区不得</w:t>
      </w:r>
      <w:proofErr w:type="gramEnd"/>
      <w:r>
        <w:rPr>
          <w:rFonts w:eastAsia="仿宋_GB2312"/>
          <w:sz w:val="32"/>
          <w:szCs w:val="32"/>
        </w:rPr>
        <w:t>再次申报。</w:t>
      </w:r>
    </w:p>
    <w:p w14:paraId="6D3A98A4" w14:textId="77777777" w:rsidR="00BA3C2A" w:rsidRDefault="00D53C97">
      <w:pPr>
        <w:adjustRightInd w:val="0"/>
        <w:snapToGrid w:val="0"/>
        <w:spacing w:line="560" w:lineRule="exact"/>
        <w:ind w:firstLineChars="200" w:firstLine="640"/>
        <w:rPr>
          <w:rFonts w:eastAsia="黑体"/>
          <w:sz w:val="32"/>
          <w:szCs w:val="32"/>
        </w:rPr>
      </w:pPr>
      <w:r>
        <w:rPr>
          <w:rFonts w:eastAsia="黑体" w:hint="eastAsia"/>
          <w:sz w:val="32"/>
          <w:szCs w:val="32"/>
        </w:rPr>
        <w:t>3</w:t>
      </w:r>
      <w:r>
        <w:rPr>
          <w:rFonts w:eastAsia="黑体" w:hint="eastAsia"/>
          <w:sz w:val="32"/>
          <w:szCs w:val="32"/>
        </w:rPr>
        <w:t>、</w:t>
      </w:r>
      <w:r>
        <w:rPr>
          <w:rFonts w:eastAsia="黑体"/>
          <w:kern w:val="0"/>
          <w:sz w:val="32"/>
          <w:szCs w:val="32"/>
        </w:rPr>
        <w:t>项目资助情况及建设周期</w:t>
      </w:r>
    </w:p>
    <w:p w14:paraId="7BFECF73" w14:textId="77777777" w:rsidR="00BA3C2A" w:rsidRDefault="00D53C97">
      <w:pPr>
        <w:widowControl/>
        <w:shd w:val="clear" w:color="auto" w:fill="FFFFFF"/>
        <w:adjustRightInd w:val="0"/>
        <w:snapToGrid w:val="0"/>
        <w:spacing w:line="560" w:lineRule="exact"/>
        <w:ind w:firstLineChars="200" w:firstLine="640"/>
        <w:rPr>
          <w:rFonts w:eastAsia="仿宋_GB2312"/>
          <w:sz w:val="32"/>
          <w:szCs w:val="32"/>
        </w:rPr>
      </w:pPr>
      <w:r>
        <w:rPr>
          <w:rFonts w:eastAsia="仿宋_GB2312"/>
          <w:sz w:val="32"/>
          <w:szCs w:val="32"/>
        </w:rPr>
        <w:lastRenderedPageBreak/>
        <w:t>人才培养模式创新实验区建设项目每项</w:t>
      </w:r>
      <w:r>
        <w:rPr>
          <w:rFonts w:eastAsia="仿宋_GB2312" w:hint="eastAsia"/>
          <w:sz w:val="32"/>
          <w:szCs w:val="32"/>
        </w:rPr>
        <w:t>建议</w:t>
      </w:r>
      <w:r>
        <w:rPr>
          <w:rFonts w:eastAsia="仿宋_GB2312"/>
          <w:sz w:val="32"/>
          <w:szCs w:val="32"/>
        </w:rPr>
        <w:t>资助</w:t>
      </w:r>
      <w:r>
        <w:rPr>
          <w:rFonts w:eastAsia="仿宋_GB2312"/>
          <w:sz w:val="32"/>
          <w:szCs w:val="32"/>
        </w:rPr>
        <w:t>30</w:t>
      </w:r>
      <w:r>
        <w:rPr>
          <w:rFonts w:eastAsia="仿宋_GB2312"/>
          <w:sz w:val="32"/>
          <w:szCs w:val="32"/>
        </w:rPr>
        <w:t>万元。</w:t>
      </w:r>
      <w:r>
        <w:rPr>
          <w:rFonts w:eastAsia="仿宋_GB2312" w:hint="eastAsia"/>
          <w:sz w:val="32"/>
          <w:szCs w:val="32"/>
        </w:rPr>
        <w:t>建设周期为</w:t>
      </w:r>
      <w:r>
        <w:rPr>
          <w:rFonts w:eastAsia="仿宋_GB2312" w:hint="eastAsia"/>
          <w:sz w:val="32"/>
          <w:szCs w:val="32"/>
        </w:rPr>
        <w:t>3</w:t>
      </w:r>
      <w:r>
        <w:rPr>
          <w:rFonts w:eastAsia="仿宋_GB2312" w:hint="eastAsia"/>
          <w:sz w:val="32"/>
          <w:szCs w:val="32"/>
        </w:rPr>
        <w:t>年。</w:t>
      </w:r>
    </w:p>
    <w:p w14:paraId="796962FD" w14:textId="77777777" w:rsidR="00BA3C2A" w:rsidRDefault="00D53C97">
      <w:pPr>
        <w:adjustRightInd w:val="0"/>
        <w:snapToGrid w:val="0"/>
        <w:spacing w:line="560" w:lineRule="exact"/>
        <w:ind w:firstLineChars="249" w:firstLine="797"/>
        <w:rPr>
          <w:rFonts w:eastAsia="黑体"/>
          <w:color w:val="FF0000"/>
          <w:sz w:val="32"/>
          <w:szCs w:val="32"/>
        </w:rPr>
      </w:pPr>
      <w:r>
        <w:rPr>
          <w:rFonts w:eastAsia="黑体" w:hint="eastAsia"/>
          <w:color w:val="000000" w:themeColor="text1"/>
          <w:sz w:val="32"/>
          <w:szCs w:val="32"/>
        </w:rPr>
        <w:t>（八）优秀本科生境外交流项目</w:t>
      </w:r>
    </w:p>
    <w:p w14:paraId="5B07799F" w14:textId="77777777" w:rsidR="00BA3C2A" w:rsidRDefault="00D53C97">
      <w:pPr>
        <w:adjustRightInd w:val="0"/>
        <w:snapToGrid w:val="0"/>
        <w:spacing w:line="560" w:lineRule="exact"/>
        <w:ind w:firstLineChars="200" w:firstLine="640"/>
        <w:rPr>
          <w:rFonts w:eastAsia="仿宋_GB2312"/>
          <w:sz w:val="32"/>
          <w:szCs w:val="32"/>
        </w:rPr>
      </w:pPr>
      <w:r>
        <w:rPr>
          <w:rFonts w:eastAsia="仿宋_GB2312"/>
          <w:sz w:val="32"/>
          <w:szCs w:val="32"/>
        </w:rPr>
        <w:t>依照国务院《统筹推进世界一流大学和一流学科建设总体方案》部署，为进一步推动我校与世界知名大学和机构的合作，鼓励院系积极发掘境外优质教育资源，进一步提高学生的创新意识、实践能力和国际竞争力。</w:t>
      </w:r>
    </w:p>
    <w:p w14:paraId="48D1B063" w14:textId="77777777" w:rsidR="00BA3C2A" w:rsidRDefault="00D53C97">
      <w:pPr>
        <w:adjustRightInd w:val="0"/>
        <w:snapToGrid w:val="0"/>
        <w:spacing w:line="560" w:lineRule="exact"/>
        <w:ind w:firstLineChars="249" w:firstLine="797"/>
        <w:rPr>
          <w:rFonts w:eastAsia="黑体"/>
          <w:sz w:val="32"/>
          <w:szCs w:val="32"/>
        </w:rPr>
      </w:pPr>
      <w:r>
        <w:rPr>
          <w:rFonts w:eastAsia="黑体" w:hint="eastAsia"/>
          <w:sz w:val="32"/>
          <w:szCs w:val="32"/>
        </w:rPr>
        <w:t>1</w:t>
      </w:r>
      <w:r>
        <w:rPr>
          <w:rFonts w:eastAsia="黑体" w:hint="eastAsia"/>
          <w:sz w:val="32"/>
          <w:szCs w:val="32"/>
        </w:rPr>
        <w:t>、</w:t>
      </w:r>
      <w:r>
        <w:rPr>
          <w:rFonts w:eastAsia="黑体"/>
          <w:sz w:val="32"/>
          <w:szCs w:val="32"/>
        </w:rPr>
        <w:t>指导</w:t>
      </w:r>
      <w:r>
        <w:rPr>
          <w:rFonts w:eastAsia="黑体" w:hint="eastAsia"/>
          <w:sz w:val="32"/>
          <w:szCs w:val="32"/>
        </w:rPr>
        <w:t>思想</w:t>
      </w:r>
    </w:p>
    <w:p w14:paraId="2F68A7D3" w14:textId="77777777" w:rsidR="00BA3C2A" w:rsidRDefault="00D53C97">
      <w:pPr>
        <w:adjustRightInd w:val="0"/>
        <w:snapToGrid w:val="0"/>
        <w:spacing w:line="560" w:lineRule="exact"/>
        <w:ind w:firstLineChars="250" w:firstLine="80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w:t>
      </w:r>
      <w:r>
        <w:rPr>
          <w:rFonts w:eastAsia="仿宋_GB2312"/>
          <w:sz w:val="32"/>
          <w:szCs w:val="32"/>
        </w:rPr>
        <w:t>中山大学优秀本科生境外交流项目要与学科特点相适应，与拔尖创新人才培养战略相一致，与学校教学管理机制相促进，注重构建多层次、多模式国际化人才培养体系；鼓励院系国际交流多元化，发展自身特色，规范管理流程。</w:t>
      </w:r>
    </w:p>
    <w:p w14:paraId="5CFB05AB" w14:textId="77777777" w:rsidR="00BA3C2A" w:rsidRDefault="00D53C97">
      <w:pPr>
        <w:adjustRightInd w:val="0"/>
        <w:snapToGrid w:val="0"/>
        <w:spacing w:line="560" w:lineRule="exact"/>
        <w:ind w:firstLineChars="249" w:firstLine="797"/>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w:t>
      </w:r>
      <w:r>
        <w:rPr>
          <w:rFonts w:eastAsia="仿宋_GB2312"/>
          <w:sz w:val="32"/>
          <w:szCs w:val="32"/>
        </w:rPr>
        <w:t>重点支持与世界排名前</w:t>
      </w:r>
      <w:r>
        <w:rPr>
          <w:rFonts w:eastAsia="仿宋_GB2312"/>
          <w:sz w:val="32"/>
          <w:szCs w:val="32"/>
        </w:rPr>
        <w:t>50</w:t>
      </w:r>
      <w:r>
        <w:rPr>
          <w:rFonts w:eastAsia="仿宋_GB2312"/>
          <w:sz w:val="32"/>
          <w:szCs w:val="32"/>
        </w:rPr>
        <w:t>的高校及世界大学学科排名前</w:t>
      </w:r>
      <w:r>
        <w:rPr>
          <w:rFonts w:eastAsia="仿宋_GB2312"/>
          <w:sz w:val="32"/>
          <w:szCs w:val="32"/>
        </w:rPr>
        <w:t>50</w:t>
      </w:r>
      <w:r>
        <w:rPr>
          <w:rFonts w:eastAsia="仿宋_GB2312"/>
          <w:sz w:val="32"/>
          <w:szCs w:val="32"/>
        </w:rPr>
        <w:t>的相关专业所在高校开展的本科生境外交流项目。</w:t>
      </w:r>
    </w:p>
    <w:p w14:paraId="25155DEB" w14:textId="77777777" w:rsidR="00BA3C2A" w:rsidRDefault="00D53C97">
      <w:pPr>
        <w:adjustRightInd w:val="0"/>
        <w:snapToGrid w:val="0"/>
        <w:spacing w:line="560" w:lineRule="exact"/>
        <w:ind w:firstLineChars="249" w:firstLine="797"/>
        <w:rPr>
          <w:rFonts w:eastAsia="黑体"/>
          <w:sz w:val="32"/>
          <w:szCs w:val="32"/>
        </w:rPr>
      </w:pPr>
      <w:r>
        <w:rPr>
          <w:rFonts w:eastAsia="黑体" w:hint="eastAsia"/>
          <w:sz w:val="32"/>
          <w:szCs w:val="32"/>
        </w:rPr>
        <w:t>2</w:t>
      </w:r>
      <w:r>
        <w:rPr>
          <w:rFonts w:eastAsia="黑体" w:hint="eastAsia"/>
          <w:sz w:val="32"/>
          <w:szCs w:val="32"/>
        </w:rPr>
        <w:t>、</w:t>
      </w:r>
      <w:r>
        <w:rPr>
          <w:rFonts w:eastAsia="黑体"/>
          <w:sz w:val="32"/>
          <w:szCs w:val="32"/>
        </w:rPr>
        <w:t>建设内容和要求</w:t>
      </w:r>
    </w:p>
    <w:p w14:paraId="3FC0D052" w14:textId="77777777" w:rsidR="00BA3C2A" w:rsidRDefault="00D53C97">
      <w:pPr>
        <w:adjustRightInd w:val="0"/>
        <w:snapToGrid w:val="0"/>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w:t>
      </w:r>
      <w:r>
        <w:rPr>
          <w:rFonts w:eastAsia="仿宋_GB2312"/>
          <w:sz w:val="32"/>
          <w:szCs w:val="32"/>
        </w:rPr>
        <w:t>项目主要派往地区：鼓励院系积极拓展与世界排名前</w:t>
      </w:r>
      <w:r>
        <w:rPr>
          <w:rFonts w:eastAsia="仿宋_GB2312"/>
          <w:sz w:val="32"/>
          <w:szCs w:val="32"/>
        </w:rPr>
        <w:t>50</w:t>
      </w:r>
      <w:r>
        <w:rPr>
          <w:rFonts w:eastAsia="仿宋_GB2312"/>
          <w:sz w:val="32"/>
          <w:szCs w:val="32"/>
        </w:rPr>
        <w:t>的高校及世界大学学科排名前</w:t>
      </w:r>
      <w:r>
        <w:rPr>
          <w:rFonts w:eastAsia="仿宋_GB2312"/>
          <w:sz w:val="32"/>
          <w:szCs w:val="32"/>
        </w:rPr>
        <w:t>50</w:t>
      </w:r>
      <w:r>
        <w:rPr>
          <w:rFonts w:eastAsia="仿宋_GB2312"/>
          <w:sz w:val="32"/>
          <w:szCs w:val="32"/>
        </w:rPr>
        <w:t>的相关专业所在高校开展的本科生境外交流项目，同时，可根据国家</w:t>
      </w:r>
      <w:r>
        <w:rPr>
          <w:rFonts w:eastAsia="仿宋_GB2312"/>
          <w:sz w:val="32"/>
          <w:szCs w:val="32"/>
        </w:rPr>
        <w:t>“</w:t>
      </w:r>
      <w:r>
        <w:rPr>
          <w:rFonts w:eastAsia="仿宋_GB2312"/>
          <w:sz w:val="32"/>
          <w:szCs w:val="32"/>
        </w:rPr>
        <w:t>一带一路</w:t>
      </w:r>
      <w:r>
        <w:rPr>
          <w:rFonts w:eastAsia="仿宋_GB2312"/>
          <w:sz w:val="32"/>
          <w:szCs w:val="32"/>
        </w:rPr>
        <w:t>”</w:t>
      </w:r>
      <w:r>
        <w:rPr>
          <w:rFonts w:eastAsia="仿宋_GB2312"/>
          <w:sz w:val="32"/>
          <w:szCs w:val="32"/>
        </w:rPr>
        <w:t>发展战略及自身专业特色有针对性加大和拉美、非洲及我国周边发展中国家的合作力度，拓展多元文化交流范围。</w:t>
      </w:r>
    </w:p>
    <w:p w14:paraId="6304AC5C" w14:textId="77777777" w:rsidR="00BA3C2A" w:rsidRDefault="00D53C97">
      <w:pPr>
        <w:adjustRightInd w:val="0"/>
        <w:snapToGrid w:val="0"/>
        <w:spacing w:line="560" w:lineRule="exact"/>
        <w:ind w:firstLineChars="250" w:firstLine="80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w:t>
      </w:r>
      <w:r>
        <w:rPr>
          <w:rFonts w:eastAsia="仿宋_GB2312"/>
          <w:sz w:val="32"/>
          <w:szCs w:val="32"/>
        </w:rPr>
        <w:t>项目交流形式：主要赴国外进行课程学习、毕业设计、或赴国际组织</w:t>
      </w:r>
      <w:r>
        <w:rPr>
          <w:rFonts w:eastAsia="仿宋_GB2312"/>
          <w:sz w:val="32"/>
          <w:szCs w:val="32"/>
        </w:rPr>
        <w:t>/</w:t>
      </w:r>
      <w:r>
        <w:rPr>
          <w:rFonts w:eastAsia="仿宋_GB2312"/>
          <w:sz w:val="32"/>
          <w:szCs w:val="32"/>
        </w:rPr>
        <w:t>企业</w:t>
      </w:r>
      <w:r>
        <w:rPr>
          <w:rFonts w:eastAsia="仿宋_GB2312"/>
          <w:sz w:val="32"/>
          <w:szCs w:val="32"/>
        </w:rPr>
        <w:t>/</w:t>
      </w:r>
      <w:r>
        <w:rPr>
          <w:rFonts w:eastAsia="仿宋_GB2312"/>
          <w:sz w:val="32"/>
          <w:szCs w:val="32"/>
        </w:rPr>
        <w:t>实验室实习，交流时间为</w:t>
      </w:r>
      <w:r>
        <w:rPr>
          <w:rFonts w:eastAsia="仿宋_GB2312"/>
          <w:sz w:val="32"/>
          <w:szCs w:val="32"/>
        </w:rPr>
        <w:t>1-12</w:t>
      </w:r>
      <w:r>
        <w:rPr>
          <w:rFonts w:eastAsia="仿宋_GB2312"/>
          <w:sz w:val="32"/>
          <w:szCs w:val="32"/>
        </w:rPr>
        <w:t>个月。包括学期交换项目和实习项目。院系可根据学科特色及专业人才培养需求，多层次多渠道开发一批有利于与国际接轨、有利于本专业课程建</w:t>
      </w:r>
      <w:r>
        <w:rPr>
          <w:rFonts w:eastAsia="仿宋_GB2312"/>
          <w:sz w:val="32"/>
          <w:szCs w:val="32"/>
        </w:rPr>
        <w:lastRenderedPageBreak/>
        <w:t>设、可持续发展的本科生境外交流项目。</w:t>
      </w:r>
    </w:p>
    <w:p w14:paraId="455525B4" w14:textId="77777777" w:rsidR="00BA3C2A" w:rsidRDefault="00D53C97">
      <w:pPr>
        <w:adjustRightInd w:val="0"/>
        <w:snapToGrid w:val="0"/>
        <w:spacing w:line="560" w:lineRule="exact"/>
        <w:ind w:firstLineChars="250" w:firstLine="800"/>
        <w:rPr>
          <w:rFonts w:eastAsia="仿宋_GB2312"/>
          <w:sz w:val="32"/>
          <w:szCs w:val="32"/>
        </w:rPr>
      </w:pPr>
      <w:r>
        <w:rPr>
          <w:rFonts w:eastAsia="仿宋_GB2312" w:hint="eastAsia"/>
          <w:sz w:val="32"/>
          <w:szCs w:val="32"/>
        </w:rPr>
        <w:t>（</w:t>
      </w:r>
      <w:r>
        <w:rPr>
          <w:rFonts w:eastAsia="仿宋_GB2312" w:hint="eastAsia"/>
          <w:sz w:val="32"/>
          <w:szCs w:val="32"/>
        </w:rPr>
        <w:t>3</w:t>
      </w:r>
      <w:r>
        <w:rPr>
          <w:rFonts w:eastAsia="仿宋_GB2312" w:hint="eastAsia"/>
          <w:sz w:val="32"/>
          <w:szCs w:val="32"/>
        </w:rPr>
        <w:t>）</w:t>
      </w:r>
      <w:r>
        <w:rPr>
          <w:rFonts w:eastAsia="仿宋_GB2312"/>
          <w:sz w:val="32"/>
          <w:szCs w:val="32"/>
        </w:rPr>
        <w:t>项目培育要求：院系应整合</w:t>
      </w:r>
      <w:r>
        <w:rPr>
          <w:rFonts w:eastAsia="仿宋_GB2312" w:hint="eastAsia"/>
          <w:sz w:val="32"/>
          <w:szCs w:val="32"/>
        </w:rPr>
        <w:t>、</w:t>
      </w:r>
      <w:r>
        <w:rPr>
          <w:rFonts w:eastAsia="仿宋_GB2312"/>
          <w:sz w:val="32"/>
          <w:szCs w:val="32"/>
        </w:rPr>
        <w:t>引进国外优质教育资源，拓宽交流渠道，开展适应</w:t>
      </w:r>
      <w:proofErr w:type="gramStart"/>
      <w:r>
        <w:rPr>
          <w:rFonts w:eastAsia="仿宋_GB2312"/>
          <w:sz w:val="32"/>
          <w:szCs w:val="32"/>
        </w:rPr>
        <w:t>不</w:t>
      </w:r>
      <w:proofErr w:type="gramEnd"/>
      <w:r>
        <w:rPr>
          <w:rFonts w:eastAsia="仿宋_GB2312"/>
          <w:sz w:val="32"/>
          <w:szCs w:val="32"/>
        </w:rPr>
        <w:t>同年级、不同层次、不同学生特点的多种海外教育形式</w:t>
      </w:r>
      <w:r>
        <w:rPr>
          <w:rFonts w:eastAsia="仿宋_GB2312" w:hint="eastAsia"/>
          <w:sz w:val="32"/>
          <w:szCs w:val="32"/>
        </w:rPr>
        <w:t>；</w:t>
      </w:r>
      <w:r>
        <w:rPr>
          <w:rFonts w:eastAsia="仿宋_GB2312"/>
          <w:sz w:val="32"/>
          <w:szCs w:val="32"/>
        </w:rPr>
        <w:t>针对人才培养要求，积极做好与国外高校的衔接，包括课程衔接、外语准备、学分互认等一系列教学改革的实施</w:t>
      </w:r>
      <w:r>
        <w:rPr>
          <w:rFonts w:eastAsia="仿宋_GB2312" w:hint="eastAsia"/>
          <w:sz w:val="32"/>
          <w:szCs w:val="32"/>
        </w:rPr>
        <w:t>；</w:t>
      </w:r>
      <w:r>
        <w:rPr>
          <w:rFonts w:eastAsia="仿宋_GB2312"/>
          <w:sz w:val="32"/>
          <w:szCs w:val="32"/>
        </w:rPr>
        <w:t>结合项目自身特点，借鉴国际经验，在对项目作进一步创新和发展的同时，能对本科人才培养产生显著效果。</w:t>
      </w:r>
    </w:p>
    <w:p w14:paraId="6E9453E3" w14:textId="77777777" w:rsidR="00BA3C2A" w:rsidRDefault="00D53C97" w:rsidP="00CE5BF2">
      <w:pPr>
        <w:adjustRightInd w:val="0"/>
        <w:snapToGrid w:val="0"/>
        <w:spacing w:line="560" w:lineRule="exact"/>
        <w:ind w:firstLine="630"/>
        <w:rPr>
          <w:rFonts w:eastAsia="仿宋_GB2312"/>
          <w:sz w:val="32"/>
          <w:szCs w:val="32"/>
        </w:rPr>
      </w:pPr>
      <w:r>
        <w:rPr>
          <w:rFonts w:eastAsia="仿宋_GB2312" w:hint="eastAsia"/>
          <w:sz w:val="32"/>
          <w:szCs w:val="32"/>
        </w:rPr>
        <w:t>（</w:t>
      </w:r>
      <w:r>
        <w:rPr>
          <w:rFonts w:eastAsia="仿宋_GB2312" w:hint="eastAsia"/>
          <w:sz w:val="32"/>
          <w:szCs w:val="32"/>
        </w:rPr>
        <w:t>4</w:t>
      </w:r>
      <w:r>
        <w:rPr>
          <w:rFonts w:eastAsia="仿宋_GB2312" w:hint="eastAsia"/>
          <w:sz w:val="32"/>
          <w:szCs w:val="32"/>
        </w:rPr>
        <w:t>）</w:t>
      </w:r>
      <w:r>
        <w:rPr>
          <w:rFonts w:eastAsia="仿宋_GB2312"/>
          <w:sz w:val="32"/>
          <w:szCs w:val="32"/>
        </w:rPr>
        <w:t>交流生遴选的基本条件：</w:t>
      </w:r>
      <w:r w:rsidR="00BA3C2A">
        <w:rPr>
          <w:rFonts w:eastAsia="仿宋_GB2312"/>
          <w:sz w:val="32"/>
          <w:szCs w:val="32"/>
        </w:rPr>
        <w:fldChar w:fldCharType="begin"/>
      </w:r>
      <w:r>
        <w:rPr>
          <w:rFonts w:eastAsia="仿宋_GB2312"/>
          <w:sz w:val="32"/>
          <w:szCs w:val="32"/>
        </w:rPr>
        <w:instrText xml:space="preserve"> </w:instrText>
      </w:r>
      <w:r>
        <w:rPr>
          <w:rFonts w:eastAsia="仿宋_GB2312" w:hint="eastAsia"/>
          <w:sz w:val="32"/>
          <w:szCs w:val="32"/>
        </w:rPr>
        <w:instrText>= 1 \* GB3</w:instrText>
      </w:r>
      <w:r>
        <w:rPr>
          <w:rFonts w:eastAsia="仿宋_GB2312"/>
          <w:sz w:val="32"/>
          <w:szCs w:val="32"/>
        </w:rPr>
        <w:instrText xml:space="preserve"> </w:instrText>
      </w:r>
      <w:r w:rsidR="00BA3C2A">
        <w:rPr>
          <w:rFonts w:eastAsia="仿宋_GB2312"/>
          <w:sz w:val="32"/>
          <w:szCs w:val="32"/>
        </w:rPr>
        <w:fldChar w:fldCharType="separate"/>
      </w:r>
      <w:r>
        <w:rPr>
          <w:rFonts w:eastAsia="仿宋_GB2312" w:hint="eastAsia"/>
          <w:sz w:val="32"/>
          <w:szCs w:val="32"/>
        </w:rPr>
        <w:t>①</w:t>
      </w:r>
      <w:r w:rsidR="00BA3C2A">
        <w:rPr>
          <w:rFonts w:eastAsia="仿宋_GB2312"/>
          <w:sz w:val="32"/>
          <w:szCs w:val="32"/>
        </w:rPr>
        <w:fldChar w:fldCharType="end"/>
      </w:r>
      <w:r>
        <w:rPr>
          <w:rFonts w:eastAsia="仿宋_GB2312"/>
          <w:sz w:val="32"/>
          <w:szCs w:val="32"/>
        </w:rPr>
        <w:t>热爱社会主义祖国</w:t>
      </w:r>
      <w:r>
        <w:rPr>
          <w:rFonts w:eastAsia="仿宋_GB2312"/>
          <w:sz w:val="32"/>
          <w:szCs w:val="32"/>
        </w:rPr>
        <w:t>,</w:t>
      </w:r>
      <w:r>
        <w:rPr>
          <w:rFonts w:eastAsia="仿宋_GB2312"/>
          <w:sz w:val="32"/>
          <w:szCs w:val="32"/>
        </w:rPr>
        <w:t>具有良好的政治素质</w:t>
      </w:r>
      <w:r>
        <w:rPr>
          <w:rFonts w:eastAsia="仿宋_GB2312"/>
          <w:sz w:val="32"/>
          <w:szCs w:val="32"/>
        </w:rPr>
        <w:t>,</w:t>
      </w:r>
      <w:r>
        <w:rPr>
          <w:rFonts w:eastAsia="仿宋_GB2312"/>
          <w:sz w:val="32"/>
          <w:szCs w:val="32"/>
        </w:rPr>
        <w:t>无违法违纪记录</w:t>
      </w:r>
      <w:r>
        <w:rPr>
          <w:rFonts w:eastAsia="仿宋_GB2312"/>
          <w:sz w:val="32"/>
          <w:szCs w:val="32"/>
        </w:rPr>
        <w:t>,</w:t>
      </w:r>
      <w:r>
        <w:rPr>
          <w:rFonts w:eastAsia="仿宋_GB2312"/>
          <w:sz w:val="32"/>
          <w:szCs w:val="32"/>
        </w:rPr>
        <w:t>有学成回国为祖国建设服务的事业心和责任感；</w:t>
      </w:r>
      <w:r w:rsidR="00BA3C2A">
        <w:rPr>
          <w:rFonts w:eastAsia="仿宋_GB2312"/>
          <w:sz w:val="32"/>
          <w:szCs w:val="32"/>
        </w:rPr>
        <w:fldChar w:fldCharType="begin"/>
      </w:r>
      <w:r>
        <w:rPr>
          <w:rFonts w:eastAsia="仿宋_GB2312"/>
          <w:sz w:val="32"/>
          <w:szCs w:val="32"/>
        </w:rPr>
        <w:instrText xml:space="preserve"> </w:instrText>
      </w:r>
      <w:r>
        <w:rPr>
          <w:rFonts w:eastAsia="仿宋_GB2312" w:hint="eastAsia"/>
          <w:sz w:val="32"/>
          <w:szCs w:val="32"/>
        </w:rPr>
        <w:instrText>= 2 \* GB3</w:instrText>
      </w:r>
      <w:r>
        <w:rPr>
          <w:rFonts w:eastAsia="仿宋_GB2312"/>
          <w:sz w:val="32"/>
          <w:szCs w:val="32"/>
        </w:rPr>
        <w:instrText xml:space="preserve"> </w:instrText>
      </w:r>
      <w:r w:rsidR="00BA3C2A">
        <w:rPr>
          <w:rFonts w:eastAsia="仿宋_GB2312"/>
          <w:sz w:val="32"/>
          <w:szCs w:val="32"/>
        </w:rPr>
        <w:fldChar w:fldCharType="separate"/>
      </w:r>
      <w:r>
        <w:rPr>
          <w:rFonts w:eastAsia="仿宋_GB2312" w:hint="eastAsia"/>
          <w:sz w:val="32"/>
          <w:szCs w:val="32"/>
        </w:rPr>
        <w:t>②</w:t>
      </w:r>
      <w:r w:rsidR="00BA3C2A">
        <w:rPr>
          <w:rFonts w:eastAsia="仿宋_GB2312"/>
          <w:sz w:val="32"/>
          <w:szCs w:val="32"/>
        </w:rPr>
        <w:fldChar w:fldCharType="end"/>
      </w:r>
      <w:r>
        <w:rPr>
          <w:rFonts w:eastAsia="仿宋_GB2312"/>
          <w:sz w:val="32"/>
          <w:szCs w:val="32"/>
        </w:rPr>
        <w:t>品学兼优，身心健康。学习成绩平均分不低于</w:t>
      </w:r>
      <w:r>
        <w:rPr>
          <w:rFonts w:eastAsia="仿宋_GB2312"/>
          <w:sz w:val="32"/>
          <w:szCs w:val="32"/>
        </w:rPr>
        <w:t>80</w:t>
      </w:r>
      <w:r>
        <w:rPr>
          <w:rFonts w:eastAsia="仿宋_GB2312"/>
          <w:sz w:val="32"/>
          <w:szCs w:val="32"/>
        </w:rPr>
        <w:t>分（百分制），无不及格科目；</w:t>
      </w:r>
      <w:r w:rsidR="00BA3C2A">
        <w:rPr>
          <w:rFonts w:eastAsia="仿宋_GB2312"/>
          <w:sz w:val="32"/>
          <w:szCs w:val="32"/>
        </w:rPr>
        <w:fldChar w:fldCharType="begin"/>
      </w:r>
      <w:r>
        <w:rPr>
          <w:rFonts w:eastAsia="仿宋_GB2312"/>
          <w:sz w:val="32"/>
          <w:szCs w:val="32"/>
        </w:rPr>
        <w:instrText xml:space="preserve"> </w:instrText>
      </w:r>
      <w:r>
        <w:rPr>
          <w:rFonts w:eastAsia="仿宋_GB2312" w:hint="eastAsia"/>
          <w:sz w:val="32"/>
          <w:szCs w:val="32"/>
        </w:rPr>
        <w:instrText>= 3 \* GB3</w:instrText>
      </w:r>
      <w:r>
        <w:rPr>
          <w:rFonts w:eastAsia="仿宋_GB2312"/>
          <w:sz w:val="32"/>
          <w:szCs w:val="32"/>
        </w:rPr>
        <w:instrText xml:space="preserve"> </w:instrText>
      </w:r>
      <w:r w:rsidR="00BA3C2A">
        <w:rPr>
          <w:rFonts w:eastAsia="仿宋_GB2312"/>
          <w:sz w:val="32"/>
          <w:szCs w:val="32"/>
        </w:rPr>
        <w:fldChar w:fldCharType="separate"/>
      </w:r>
      <w:r>
        <w:rPr>
          <w:rFonts w:eastAsia="仿宋_GB2312" w:hint="eastAsia"/>
          <w:sz w:val="32"/>
          <w:szCs w:val="32"/>
        </w:rPr>
        <w:t>③</w:t>
      </w:r>
      <w:r w:rsidR="00BA3C2A">
        <w:rPr>
          <w:rFonts w:eastAsia="仿宋_GB2312"/>
          <w:sz w:val="32"/>
          <w:szCs w:val="32"/>
        </w:rPr>
        <w:fldChar w:fldCharType="end"/>
      </w:r>
      <w:r>
        <w:rPr>
          <w:rFonts w:eastAsia="仿宋_GB2312"/>
          <w:sz w:val="32"/>
          <w:szCs w:val="32"/>
        </w:rPr>
        <w:t>外语水平符合以下条件之一：</w:t>
      </w:r>
      <w:r>
        <w:rPr>
          <w:rFonts w:ascii="宋体" w:hAnsi="宋体" w:cs="宋体" w:hint="eastAsia"/>
          <w:sz w:val="32"/>
          <w:szCs w:val="32"/>
        </w:rPr>
        <w:t>a</w:t>
      </w:r>
      <w:r>
        <w:rPr>
          <w:rFonts w:ascii="宋体" w:hAnsi="宋体" w:cs="宋体"/>
          <w:sz w:val="32"/>
          <w:szCs w:val="32"/>
        </w:rPr>
        <w:t>.</w:t>
      </w:r>
      <w:r>
        <w:rPr>
          <w:rFonts w:eastAsia="仿宋_GB2312"/>
          <w:sz w:val="32"/>
          <w:szCs w:val="32"/>
        </w:rPr>
        <w:t>外语专业在读本科二年级（含）以上学生（专业语种应与留学目的国使用语种一致）；</w:t>
      </w:r>
      <w:r>
        <w:rPr>
          <w:rFonts w:ascii="宋体" w:hAnsi="宋体" w:cs="宋体" w:hint="eastAsia"/>
          <w:sz w:val="32"/>
          <w:szCs w:val="32"/>
        </w:rPr>
        <w:t>b</w:t>
      </w:r>
      <w:r>
        <w:rPr>
          <w:rFonts w:ascii="宋体" w:hAnsi="宋体" w:cs="宋体"/>
          <w:sz w:val="32"/>
          <w:szCs w:val="32"/>
        </w:rPr>
        <w:t>.</w:t>
      </w:r>
      <w:r>
        <w:rPr>
          <w:rFonts w:eastAsia="仿宋_GB2312"/>
          <w:sz w:val="32"/>
          <w:szCs w:val="32"/>
        </w:rPr>
        <w:t>参加</w:t>
      </w:r>
      <w:r>
        <w:rPr>
          <w:rFonts w:eastAsia="仿宋_GB2312"/>
          <w:sz w:val="32"/>
          <w:szCs w:val="32"/>
        </w:rPr>
        <w:t>“</w:t>
      </w:r>
      <w:r>
        <w:rPr>
          <w:rFonts w:eastAsia="仿宋_GB2312"/>
          <w:sz w:val="32"/>
          <w:szCs w:val="32"/>
        </w:rPr>
        <w:t>全国大学英语四、六级考试</w:t>
      </w:r>
      <w:r>
        <w:rPr>
          <w:rFonts w:eastAsia="仿宋_GB2312"/>
          <w:sz w:val="32"/>
          <w:szCs w:val="32"/>
        </w:rPr>
        <w:t>”</w:t>
      </w:r>
      <w:r>
        <w:rPr>
          <w:rFonts w:eastAsia="仿宋_GB2312"/>
          <w:sz w:val="32"/>
          <w:szCs w:val="32"/>
        </w:rPr>
        <w:t>并达到以下标准：四级</w:t>
      </w:r>
      <w:r>
        <w:rPr>
          <w:rFonts w:eastAsia="仿宋_GB2312"/>
          <w:sz w:val="32"/>
          <w:szCs w:val="32"/>
        </w:rPr>
        <w:t>520</w:t>
      </w:r>
      <w:r>
        <w:rPr>
          <w:rFonts w:eastAsia="仿宋_GB2312"/>
          <w:sz w:val="32"/>
          <w:szCs w:val="32"/>
        </w:rPr>
        <w:t>分以上，六级</w:t>
      </w:r>
      <w:r>
        <w:rPr>
          <w:rFonts w:eastAsia="仿宋_GB2312"/>
          <w:sz w:val="32"/>
          <w:szCs w:val="32"/>
        </w:rPr>
        <w:t>500</w:t>
      </w:r>
      <w:r>
        <w:rPr>
          <w:rFonts w:eastAsia="仿宋_GB2312"/>
          <w:sz w:val="32"/>
          <w:szCs w:val="32"/>
        </w:rPr>
        <w:t>分以上。</w:t>
      </w:r>
      <w:r>
        <w:rPr>
          <w:rFonts w:ascii="宋体" w:hAnsi="宋体" w:cs="宋体"/>
          <w:sz w:val="32"/>
          <w:szCs w:val="32"/>
        </w:rPr>
        <w:t>c.</w:t>
      </w:r>
      <w:r>
        <w:rPr>
          <w:rFonts w:eastAsia="仿宋_GB2312"/>
          <w:sz w:val="32"/>
          <w:szCs w:val="32"/>
        </w:rPr>
        <w:t>参加雅思（学术类）、托福、德、法、意、西、日、韩语水平考试，成绩达到以下标准：</w:t>
      </w:r>
      <w:proofErr w:type="gramStart"/>
      <w:r>
        <w:rPr>
          <w:rFonts w:eastAsia="仿宋_GB2312"/>
          <w:sz w:val="32"/>
          <w:szCs w:val="32"/>
        </w:rPr>
        <w:t>雅思</w:t>
      </w:r>
      <w:proofErr w:type="gramEnd"/>
      <w:r>
        <w:rPr>
          <w:rFonts w:eastAsia="仿宋_GB2312"/>
          <w:sz w:val="32"/>
          <w:szCs w:val="32"/>
        </w:rPr>
        <w:t>6.0</w:t>
      </w:r>
      <w:r>
        <w:rPr>
          <w:rFonts w:eastAsia="仿宋_GB2312"/>
          <w:sz w:val="32"/>
          <w:szCs w:val="32"/>
        </w:rPr>
        <w:t>分，托福</w:t>
      </w:r>
      <w:r>
        <w:rPr>
          <w:rFonts w:eastAsia="仿宋_GB2312"/>
          <w:sz w:val="32"/>
          <w:szCs w:val="32"/>
        </w:rPr>
        <w:t>80</w:t>
      </w:r>
      <w:r>
        <w:rPr>
          <w:rFonts w:eastAsia="仿宋_GB2312"/>
          <w:sz w:val="32"/>
          <w:szCs w:val="32"/>
        </w:rPr>
        <w:t>分，德、法、意、西语达到欧洲统一语言参考框架（</w:t>
      </w:r>
      <w:r>
        <w:rPr>
          <w:rFonts w:eastAsia="仿宋_GB2312"/>
          <w:sz w:val="32"/>
          <w:szCs w:val="32"/>
        </w:rPr>
        <w:t>CECRL</w:t>
      </w:r>
      <w:r>
        <w:rPr>
          <w:rFonts w:eastAsia="仿宋_GB2312"/>
          <w:sz w:val="32"/>
          <w:szCs w:val="32"/>
        </w:rPr>
        <w:t>）的</w:t>
      </w:r>
      <w:r>
        <w:rPr>
          <w:rFonts w:eastAsia="仿宋_GB2312"/>
          <w:sz w:val="32"/>
          <w:szCs w:val="32"/>
        </w:rPr>
        <w:t>B2</w:t>
      </w:r>
      <w:r>
        <w:rPr>
          <w:rFonts w:eastAsia="仿宋_GB2312"/>
          <w:sz w:val="32"/>
          <w:szCs w:val="32"/>
        </w:rPr>
        <w:t>级，日语达到二级（</w:t>
      </w:r>
      <w:r>
        <w:rPr>
          <w:rFonts w:eastAsia="仿宋_GB2312"/>
          <w:sz w:val="32"/>
          <w:szCs w:val="32"/>
        </w:rPr>
        <w:t>N2</w:t>
      </w:r>
      <w:r>
        <w:rPr>
          <w:rFonts w:eastAsia="仿宋_GB2312"/>
          <w:sz w:val="32"/>
          <w:szCs w:val="32"/>
        </w:rPr>
        <w:t>），韩语达到</w:t>
      </w:r>
      <w:r>
        <w:rPr>
          <w:rFonts w:eastAsia="仿宋_GB2312"/>
          <w:sz w:val="32"/>
          <w:szCs w:val="32"/>
        </w:rPr>
        <w:t>TOPIK4</w:t>
      </w:r>
      <w:r>
        <w:rPr>
          <w:rFonts w:eastAsia="仿宋_GB2312"/>
          <w:sz w:val="32"/>
          <w:szCs w:val="32"/>
        </w:rPr>
        <w:t>级；</w:t>
      </w:r>
      <w:r w:rsidR="00BA3C2A">
        <w:rPr>
          <w:rFonts w:eastAsia="仿宋_GB2312"/>
          <w:sz w:val="32"/>
          <w:szCs w:val="32"/>
        </w:rPr>
        <w:fldChar w:fldCharType="begin"/>
      </w:r>
      <w:r>
        <w:rPr>
          <w:rFonts w:eastAsia="仿宋_GB2312"/>
          <w:sz w:val="32"/>
          <w:szCs w:val="32"/>
        </w:rPr>
        <w:instrText xml:space="preserve"> </w:instrText>
      </w:r>
      <w:r>
        <w:rPr>
          <w:rFonts w:eastAsia="仿宋_GB2312" w:hint="eastAsia"/>
          <w:sz w:val="32"/>
          <w:szCs w:val="32"/>
        </w:rPr>
        <w:instrText>= 4 \* GB3</w:instrText>
      </w:r>
      <w:r>
        <w:rPr>
          <w:rFonts w:eastAsia="仿宋_GB2312"/>
          <w:sz w:val="32"/>
          <w:szCs w:val="32"/>
        </w:rPr>
        <w:instrText xml:space="preserve"> </w:instrText>
      </w:r>
      <w:r w:rsidR="00BA3C2A">
        <w:rPr>
          <w:rFonts w:eastAsia="仿宋_GB2312"/>
          <w:sz w:val="32"/>
          <w:szCs w:val="32"/>
        </w:rPr>
        <w:fldChar w:fldCharType="separate"/>
      </w:r>
      <w:r>
        <w:rPr>
          <w:rFonts w:eastAsia="仿宋_GB2312" w:hint="eastAsia"/>
          <w:sz w:val="32"/>
          <w:szCs w:val="32"/>
        </w:rPr>
        <w:t>④</w:t>
      </w:r>
      <w:r w:rsidR="00BA3C2A">
        <w:rPr>
          <w:rFonts w:eastAsia="仿宋_GB2312"/>
          <w:sz w:val="32"/>
          <w:szCs w:val="32"/>
        </w:rPr>
        <w:fldChar w:fldCharType="end"/>
      </w:r>
      <w:r>
        <w:rPr>
          <w:rFonts w:eastAsia="仿宋_GB2312"/>
          <w:sz w:val="32"/>
          <w:szCs w:val="32"/>
        </w:rPr>
        <w:t>符合协议院校规定的其他申请条件。</w:t>
      </w:r>
    </w:p>
    <w:p w14:paraId="4B632213" w14:textId="77777777" w:rsidR="00CE5BF2" w:rsidRDefault="00967D77" w:rsidP="003920E5">
      <w:pPr>
        <w:adjustRightInd w:val="0"/>
        <w:snapToGrid w:val="0"/>
        <w:spacing w:line="540" w:lineRule="atLeast"/>
        <w:ind w:firstLineChars="250" w:firstLine="800"/>
        <w:rPr>
          <w:rFonts w:eastAsia="仿宋_GB2312"/>
          <w:sz w:val="32"/>
          <w:szCs w:val="32"/>
        </w:rPr>
      </w:pPr>
      <w:r>
        <w:rPr>
          <w:rFonts w:eastAsia="仿宋_GB2312" w:hint="eastAsia"/>
          <w:sz w:val="32"/>
          <w:szCs w:val="32"/>
        </w:rPr>
        <w:t>（</w:t>
      </w:r>
      <w:r>
        <w:rPr>
          <w:rFonts w:eastAsia="仿宋_GB2312"/>
          <w:sz w:val="32"/>
          <w:szCs w:val="32"/>
        </w:rPr>
        <w:t>5</w:t>
      </w:r>
      <w:r>
        <w:rPr>
          <w:rFonts w:eastAsia="仿宋_GB2312" w:hint="eastAsia"/>
          <w:sz w:val="32"/>
          <w:szCs w:val="32"/>
        </w:rPr>
        <w:t>）</w:t>
      </w:r>
      <w:r w:rsidR="00CE5BF2">
        <w:rPr>
          <w:rFonts w:eastAsia="仿宋_GB2312" w:hint="eastAsia"/>
          <w:sz w:val="32"/>
          <w:szCs w:val="32"/>
        </w:rPr>
        <w:t>项目</w:t>
      </w:r>
      <w:r w:rsidR="00CE5BF2">
        <w:rPr>
          <w:rFonts w:eastAsia="仿宋_GB2312"/>
          <w:sz w:val="32"/>
          <w:szCs w:val="32"/>
        </w:rPr>
        <w:t>实施单位应</w:t>
      </w:r>
      <w:r>
        <w:rPr>
          <w:rFonts w:eastAsia="仿宋_GB2312" w:hint="eastAsia"/>
          <w:sz w:val="32"/>
          <w:szCs w:val="32"/>
        </w:rPr>
        <w:t>定</w:t>
      </w:r>
      <w:r>
        <w:rPr>
          <w:rFonts w:eastAsia="仿宋_GB2312"/>
          <w:sz w:val="32"/>
          <w:szCs w:val="32"/>
        </w:rPr>
        <w:t>期</w:t>
      </w:r>
      <w:r w:rsidR="00CE5BF2">
        <w:rPr>
          <w:rFonts w:eastAsia="仿宋_GB2312"/>
          <w:sz w:val="32"/>
          <w:szCs w:val="32"/>
        </w:rPr>
        <w:t>对项目执行情况进行总结</w:t>
      </w:r>
      <w:r>
        <w:rPr>
          <w:rFonts w:eastAsia="仿宋_GB2312" w:hint="eastAsia"/>
          <w:sz w:val="32"/>
          <w:szCs w:val="32"/>
        </w:rPr>
        <w:t>，</w:t>
      </w:r>
      <w:r w:rsidRPr="002D5B24">
        <w:rPr>
          <w:rFonts w:eastAsia="仿宋_GB2312"/>
          <w:sz w:val="32"/>
          <w:szCs w:val="32"/>
        </w:rPr>
        <w:t>不断改进和完善项目执行工作，合理安排派出学生学业，保证按期派出</w:t>
      </w:r>
      <w:r>
        <w:rPr>
          <w:rFonts w:eastAsia="仿宋_GB2312" w:hint="eastAsia"/>
          <w:sz w:val="32"/>
          <w:szCs w:val="32"/>
        </w:rPr>
        <w:t>。项目</w:t>
      </w:r>
      <w:r>
        <w:rPr>
          <w:rFonts w:eastAsia="仿宋_GB2312"/>
          <w:sz w:val="32"/>
          <w:szCs w:val="32"/>
        </w:rPr>
        <w:t>期满应及时</w:t>
      </w:r>
      <w:r>
        <w:rPr>
          <w:rFonts w:eastAsia="仿宋_GB2312" w:hint="eastAsia"/>
          <w:sz w:val="32"/>
          <w:szCs w:val="32"/>
        </w:rPr>
        <w:t>提交</w:t>
      </w:r>
      <w:r w:rsidR="00CE5BF2">
        <w:rPr>
          <w:rFonts w:eastAsia="仿宋_GB2312"/>
          <w:sz w:val="32"/>
          <w:szCs w:val="32"/>
        </w:rPr>
        <w:t>总结报告</w:t>
      </w:r>
      <w:r>
        <w:rPr>
          <w:rFonts w:eastAsia="仿宋_GB2312" w:hint="eastAsia"/>
          <w:sz w:val="32"/>
          <w:szCs w:val="32"/>
        </w:rPr>
        <w:t>并</w:t>
      </w:r>
      <w:proofErr w:type="gramStart"/>
      <w:r>
        <w:rPr>
          <w:rFonts w:eastAsia="仿宋_GB2312" w:hint="eastAsia"/>
          <w:sz w:val="32"/>
          <w:szCs w:val="32"/>
        </w:rPr>
        <w:t>附</w:t>
      </w:r>
      <w:r w:rsidR="00CE5BF2" w:rsidRPr="002D5B24">
        <w:rPr>
          <w:rFonts w:eastAsia="仿宋_GB2312"/>
          <w:sz w:val="32"/>
          <w:szCs w:val="32"/>
        </w:rPr>
        <w:t>经费</w:t>
      </w:r>
      <w:proofErr w:type="gramEnd"/>
      <w:r w:rsidR="00CE5BF2" w:rsidRPr="002D5B24">
        <w:rPr>
          <w:rFonts w:eastAsia="仿宋_GB2312"/>
          <w:sz w:val="32"/>
          <w:szCs w:val="32"/>
        </w:rPr>
        <w:t>使用</w:t>
      </w:r>
      <w:r w:rsidR="00CE5BF2">
        <w:rPr>
          <w:rFonts w:eastAsia="仿宋_GB2312" w:hint="eastAsia"/>
          <w:sz w:val="32"/>
          <w:szCs w:val="32"/>
        </w:rPr>
        <w:t>明细</w:t>
      </w:r>
      <w:r w:rsidR="00CE5BF2" w:rsidRPr="00CE5BF2">
        <w:rPr>
          <w:rFonts w:eastAsia="仿宋_GB2312" w:hint="eastAsia"/>
          <w:sz w:val="32"/>
          <w:szCs w:val="32"/>
        </w:rPr>
        <w:t>作</w:t>
      </w:r>
      <w:r w:rsidR="00CE5BF2" w:rsidRPr="00CE5BF2">
        <w:rPr>
          <w:rFonts w:eastAsia="仿宋_GB2312"/>
          <w:sz w:val="32"/>
          <w:szCs w:val="32"/>
        </w:rPr>
        <w:t>为结题验收材料</w:t>
      </w:r>
      <w:r w:rsidR="00CE5BF2" w:rsidRPr="002D5B24">
        <w:rPr>
          <w:rFonts w:eastAsia="仿宋_GB2312"/>
          <w:sz w:val="32"/>
          <w:szCs w:val="32"/>
        </w:rPr>
        <w:t>。</w:t>
      </w:r>
    </w:p>
    <w:p w14:paraId="351F216C" w14:textId="77777777" w:rsidR="00CC698C" w:rsidRDefault="00CC698C" w:rsidP="00CC698C">
      <w:pPr>
        <w:adjustRightInd w:val="0"/>
        <w:snapToGrid w:val="0"/>
        <w:spacing w:line="560" w:lineRule="exact"/>
        <w:ind w:firstLineChars="200" w:firstLine="640"/>
        <w:rPr>
          <w:rFonts w:eastAsia="黑体"/>
          <w:sz w:val="32"/>
          <w:szCs w:val="32"/>
        </w:rPr>
      </w:pPr>
      <w:r>
        <w:rPr>
          <w:rFonts w:eastAsia="黑体" w:hint="eastAsia"/>
          <w:sz w:val="32"/>
          <w:szCs w:val="32"/>
        </w:rPr>
        <w:t>3</w:t>
      </w:r>
      <w:r>
        <w:rPr>
          <w:rFonts w:eastAsia="黑体" w:hint="eastAsia"/>
          <w:sz w:val="32"/>
          <w:szCs w:val="32"/>
        </w:rPr>
        <w:t>、</w:t>
      </w:r>
      <w:r>
        <w:rPr>
          <w:rFonts w:eastAsia="黑体"/>
          <w:kern w:val="0"/>
          <w:sz w:val="32"/>
          <w:szCs w:val="32"/>
        </w:rPr>
        <w:t>项目资助情况及建设周期</w:t>
      </w:r>
    </w:p>
    <w:p w14:paraId="06520301" w14:textId="77777777" w:rsidR="00CE5BF2" w:rsidRDefault="00CE5BF2" w:rsidP="00CE5BF2">
      <w:pPr>
        <w:adjustRightInd w:val="0"/>
        <w:snapToGrid w:val="0"/>
        <w:spacing w:line="560" w:lineRule="exact"/>
        <w:ind w:firstLineChars="200" w:firstLine="640"/>
        <w:rPr>
          <w:rFonts w:eastAsia="仿宋_GB2312"/>
          <w:sz w:val="32"/>
          <w:szCs w:val="32"/>
        </w:rPr>
      </w:pPr>
      <w:r>
        <w:rPr>
          <w:rFonts w:eastAsia="仿宋_GB2312" w:hint="eastAsia"/>
          <w:sz w:val="32"/>
          <w:szCs w:val="32"/>
        </w:rPr>
        <w:t>各单位</w:t>
      </w:r>
      <w:r>
        <w:rPr>
          <w:rFonts w:eastAsia="仿宋_GB2312"/>
          <w:sz w:val="32"/>
          <w:szCs w:val="32"/>
        </w:rPr>
        <w:t>应根据本单位的实际情况</w:t>
      </w:r>
      <w:r>
        <w:rPr>
          <w:rFonts w:eastAsia="仿宋_GB2312" w:hint="eastAsia"/>
          <w:sz w:val="32"/>
          <w:szCs w:val="32"/>
        </w:rPr>
        <w:t>，</w:t>
      </w:r>
      <w:r>
        <w:rPr>
          <w:rFonts w:eastAsia="仿宋_GB2312"/>
          <w:sz w:val="32"/>
          <w:szCs w:val="32"/>
        </w:rPr>
        <w:t>自行确定</w:t>
      </w:r>
      <w:r w:rsidRPr="00CE5BF2">
        <w:rPr>
          <w:rFonts w:eastAsia="仿宋_GB2312" w:hint="eastAsia"/>
          <w:sz w:val="32"/>
          <w:szCs w:val="32"/>
        </w:rPr>
        <w:t>优秀本科生境外</w:t>
      </w:r>
      <w:r w:rsidRPr="00CE5BF2">
        <w:rPr>
          <w:rFonts w:eastAsia="仿宋_GB2312" w:hint="eastAsia"/>
          <w:sz w:val="32"/>
          <w:szCs w:val="32"/>
        </w:rPr>
        <w:lastRenderedPageBreak/>
        <w:t>交流项目</w:t>
      </w:r>
      <w:r>
        <w:rPr>
          <w:rFonts w:eastAsia="仿宋_GB2312"/>
          <w:sz w:val="32"/>
          <w:szCs w:val="32"/>
        </w:rPr>
        <w:t>的资助金额</w:t>
      </w:r>
      <w:r w:rsidR="003920E5">
        <w:rPr>
          <w:rFonts w:eastAsia="仿宋_GB2312" w:hint="eastAsia"/>
          <w:sz w:val="32"/>
          <w:szCs w:val="32"/>
        </w:rPr>
        <w:t>，</w:t>
      </w:r>
      <w:r w:rsidR="003920E5" w:rsidRPr="003920E5">
        <w:rPr>
          <w:rFonts w:eastAsia="仿宋_GB2312"/>
          <w:sz w:val="32"/>
          <w:szCs w:val="32"/>
        </w:rPr>
        <w:t>建设周期</w:t>
      </w:r>
      <w:r w:rsidR="003920E5" w:rsidRPr="003920E5">
        <w:rPr>
          <w:rFonts w:eastAsia="仿宋_GB2312" w:hint="eastAsia"/>
          <w:sz w:val="32"/>
          <w:szCs w:val="32"/>
        </w:rPr>
        <w:t>为</w:t>
      </w:r>
      <w:r w:rsidR="003920E5">
        <w:rPr>
          <w:rFonts w:eastAsia="仿宋_GB2312"/>
          <w:sz w:val="32"/>
          <w:szCs w:val="32"/>
        </w:rPr>
        <w:t>1-12</w:t>
      </w:r>
      <w:r w:rsidR="003920E5">
        <w:rPr>
          <w:rFonts w:eastAsia="仿宋_GB2312"/>
          <w:sz w:val="32"/>
          <w:szCs w:val="32"/>
        </w:rPr>
        <w:t>个月</w:t>
      </w:r>
      <w:r>
        <w:rPr>
          <w:rFonts w:eastAsia="仿宋_GB2312"/>
          <w:sz w:val="32"/>
          <w:szCs w:val="32"/>
        </w:rPr>
        <w:t>。</w:t>
      </w:r>
    </w:p>
    <w:p w14:paraId="1349FDE1" w14:textId="77777777" w:rsidR="00CC698C" w:rsidRPr="002D5B24" w:rsidRDefault="00CC698C" w:rsidP="00CC698C">
      <w:pPr>
        <w:adjustRightInd w:val="0"/>
        <w:snapToGrid w:val="0"/>
        <w:spacing w:line="540" w:lineRule="atLeast"/>
        <w:ind w:firstLineChars="249" w:firstLine="797"/>
        <w:rPr>
          <w:rFonts w:eastAsia="仿宋_GB2312"/>
          <w:sz w:val="32"/>
          <w:szCs w:val="32"/>
        </w:rPr>
      </w:pPr>
      <w:r w:rsidRPr="002D5B24">
        <w:rPr>
          <w:rFonts w:eastAsia="仿宋_GB2312"/>
          <w:sz w:val="32"/>
          <w:szCs w:val="32"/>
        </w:rPr>
        <w:t>资助经费主要用于学生交通费和规定期间的生活费、书籍资料费、医疗保险费等；其余经费使用须遵守学校财务部门的相关规定。</w:t>
      </w:r>
    </w:p>
    <w:p w14:paraId="189D6347" w14:textId="77777777" w:rsidR="00BA3C2A" w:rsidRDefault="00BA3C2A">
      <w:pPr>
        <w:widowControl/>
        <w:spacing w:line="560" w:lineRule="exact"/>
        <w:rPr>
          <w:rFonts w:eastAsia="仿宋_GB2312"/>
          <w:kern w:val="0"/>
          <w:sz w:val="32"/>
          <w:szCs w:val="32"/>
        </w:rPr>
      </w:pPr>
    </w:p>
    <w:p w14:paraId="68F659A8" w14:textId="77777777" w:rsidR="00BA3C2A" w:rsidRDefault="00D53C97">
      <w:pPr>
        <w:widowControl/>
        <w:spacing w:line="560" w:lineRule="exact"/>
        <w:rPr>
          <w:rFonts w:eastAsia="黑体"/>
          <w:color w:val="000000"/>
          <w:kern w:val="0"/>
          <w:sz w:val="32"/>
          <w:szCs w:val="32"/>
        </w:rPr>
      </w:pPr>
      <w:r>
        <w:rPr>
          <w:rFonts w:eastAsia="仿宋_GB2312" w:hint="eastAsia"/>
          <w:kern w:val="0"/>
          <w:sz w:val="32"/>
          <w:szCs w:val="32"/>
        </w:rPr>
        <w:t>（</w:t>
      </w:r>
      <w:r>
        <w:rPr>
          <w:rFonts w:eastAsia="黑体" w:hint="eastAsia"/>
          <w:color w:val="000000"/>
          <w:kern w:val="0"/>
          <w:sz w:val="32"/>
          <w:szCs w:val="32"/>
        </w:rPr>
        <w:t>九</w:t>
      </w:r>
      <w:r>
        <w:rPr>
          <w:rFonts w:eastAsia="仿宋_GB2312" w:hint="eastAsia"/>
          <w:kern w:val="0"/>
          <w:sz w:val="32"/>
          <w:szCs w:val="32"/>
        </w:rPr>
        <w:t>）</w:t>
      </w:r>
      <w:r>
        <w:rPr>
          <w:rFonts w:eastAsia="黑体"/>
          <w:color w:val="000000"/>
          <w:kern w:val="0"/>
          <w:sz w:val="32"/>
          <w:szCs w:val="32"/>
        </w:rPr>
        <w:t>本科教学改革研究项目</w:t>
      </w:r>
    </w:p>
    <w:p w14:paraId="4DDA6B15" w14:textId="77777777" w:rsidR="00BA3C2A" w:rsidRDefault="00D53C97">
      <w:pPr>
        <w:widowControl/>
        <w:shd w:val="clear" w:color="auto" w:fill="FFFFFF"/>
        <w:adjustRightInd w:val="0"/>
        <w:snapToGrid w:val="0"/>
        <w:spacing w:line="560" w:lineRule="exact"/>
        <w:ind w:firstLine="641"/>
        <w:rPr>
          <w:rFonts w:eastAsia="黑体"/>
          <w:kern w:val="0"/>
          <w:sz w:val="32"/>
          <w:szCs w:val="32"/>
        </w:rPr>
      </w:pPr>
      <w:r>
        <w:rPr>
          <w:rFonts w:eastAsia="黑体" w:hint="eastAsia"/>
          <w:color w:val="000000"/>
          <w:kern w:val="0"/>
          <w:sz w:val="32"/>
          <w:szCs w:val="32"/>
        </w:rPr>
        <w:t>1</w:t>
      </w:r>
      <w:r>
        <w:rPr>
          <w:rFonts w:eastAsia="黑体" w:hint="eastAsia"/>
          <w:color w:val="000000"/>
          <w:kern w:val="0"/>
          <w:sz w:val="32"/>
          <w:szCs w:val="32"/>
        </w:rPr>
        <w:t>、</w:t>
      </w:r>
      <w:r>
        <w:rPr>
          <w:rFonts w:eastAsia="黑体"/>
          <w:color w:val="000000"/>
          <w:kern w:val="0"/>
          <w:sz w:val="32"/>
          <w:szCs w:val="32"/>
        </w:rPr>
        <w:t>指导思想</w:t>
      </w:r>
    </w:p>
    <w:p w14:paraId="4F4AD16E" w14:textId="77777777" w:rsidR="00BA3C2A" w:rsidRDefault="00D53C97">
      <w:pPr>
        <w:widowControl/>
        <w:shd w:val="clear" w:color="auto" w:fill="FFFFFF"/>
        <w:adjustRightInd w:val="0"/>
        <w:snapToGrid w:val="0"/>
        <w:spacing w:line="560" w:lineRule="exact"/>
        <w:ind w:firstLine="641"/>
        <w:rPr>
          <w:rFonts w:eastAsia="仿宋_GB2312"/>
          <w:kern w:val="0"/>
          <w:sz w:val="32"/>
          <w:szCs w:val="32"/>
        </w:rPr>
      </w:pPr>
      <w:r>
        <w:rPr>
          <w:rFonts w:eastAsia="仿宋_GB2312"/>
          <w:color w:val="000000"/>
          <w:kern w:val="0"/>
          <w:sz w:val="32"/>
          <w:szCs w:val="32"/>
        </w:rPr>
        <w:t>本次教学改革研究项目的申报工作围绕培养具有国际视野，满足国家与社会需求的高素质、具有家国情怀的拔尖创新人才的目标，鼓励以先进教育思想、教育理论与教学观念为指导，结合我校</w:t>
      </w:r>
      <w:r>
        <w:rPr>
          <w:rFonts w:eastAsia="仿宋_GB2312"/>
          <w:color w:val="000000"/>
          <w:kern w:val="0"/>
          <w:sz w:val="32"/>
          <w:szCs w:val="32"/>
        </w:rPr>
        <w:t>“</w:t>
      </w:r>
      <w:r>
        <w:rPr>
          <w:rFonts w:eastAsia="仿宋_GB2312"/>
          <w:color w:val="000000"/>
          <w:kern w:val="0"/>
          <w:sz w:val="32"/>
          <w:szCs w:val="32"/>
        </w:rPr>
        <w:t>十三五</w:t>
      </w:r>
      <w:r>
        <w:rPr>
          <w:rFonts w:eastAsia="仿宋_GB2312"/>
          <w:color w:val="000000"/>
          <w:kern w:val="0"/>
          <w:sz w:val="32"/>
          <w:szCs w:val="32"/>
        </w:rPr>
        <w:t>”</w:t>
      </w:r>
      <w:r>
        <w:rPr>
          <w:rFonts w:eastAsia="仿宋_GB2312"/>
          <w:color w:val="000000"/>
          <w:kern w:val="0"/>
          <w:sz w:val="32"/>
          <w:szCs w:val="32"/>
        </w:rPr>
        <w:t>本科教学发展规划，立足当前高等教育改革发展热点和难点问题，对课程体系与教学内容、教学方式与方法、全英教学、人才培养模式、专业设置与结构优化、实践教学、实验教学、本科教学国际合作与交流、教学管理与质量保障等方面进行深入研究。所征集项目强调改革与研究成果应用效果和辐射面，注重改革的可操作性，提倡跨专业、跨学科的联合申报。</w:t>
      </w:r>
    </w:p>
    <w:p w14:paraId="045149C6" w14:textId="77777777" w:rsidR="00BA3C2A" w:rsidRDefault="00D53C97">
      <w:pPr>
        <w:widowControl/>
        <w:shd w:val="clear" w:color="auto" w:fill="FFFFFF"/>
        <w:adjustRightInd w:val="0"/>
        <w:snapToGrid w:val="0"/>
        <w:spacing w:line="560" w:lineRule="exact"/>
        <w:ind w:firstLine="641"/>
        <w:rPr>
          <w:rFonts w:eastAsia="黑体"/>
          <w:kern w:val="0"/>
          <w:sz w:val="32"/>
          <w:szCs w:val="32"/>
        </w:rPr>
      </w:pPr>
      <w:r>
        <w:rPr>
          <w:rFonts w:eastAsia="黑体" w:hint="eastAsia"/>
          <w:color w:val="000000"/>
          <w:kern w:val="0"/>
          <w:sz w:val="32"/>
          <w:szCs w:val="32"/>
        </w:rPr>
        <w:t>2</w:t>
      </w:r>
      <w:r>
        <w:rPr>
          <w:rFonts w:eastAsia="黑体" w:hint="eastAsia"/>
          <w:color w:val="000000"/>
          <w:kern w:val="0"/>
          <w:sz w:val="32"/>
          <w:szCs w:val="32"/>
        </w:rPr>
        <w:t>、</w:t>
      </w:r>
      <w:r>
        <w:rPr>
          <w:rFonts w:eastAsia="黑体"/>
          <w:color w:val="000000"/>
          <w:kern w:val="0"/>
          <w:sz w:val="32"/>
          <w:szCs w:val="32"/>
        </w:rPr>
        <w:t>申报条件</w:t>
      </w:r>
    </w:p>
    <w:p w14:paraId="3D87D81E" w14:textId="77777777" w:rsidR="00BA3C2A" w:rsidRDefault="00D53C97">
      <w:pPr>
        <w:widowControl/>
        <w:shd w:val="clear" w:color="auto" w:fill="FFFFFF"/>
        <w:adjustRightInd w:val="0"/>
        <w:snapToGrid w:val="0"/>
        <w:spacing w:line="560" w:lineRule="exact"/>
        <w:ind w:firstLineChars="200" w:firstLine="640"/>
        <w:rPr>
          <w:rFonts w:eastAsia="仿宋_GB2312"/>
          <w:color w:val="000000"/>
          <w:kern w:val="0"/>
          <w:sz w:val="32"/>
          <w:szCs w:val="32"/>
        </w:rPr>
      </w:pPr>
      <w:r>
        <w:rPr>
          <w:rFonts w:eastAsia="仿宋_GB2312" w:hint="eastAsia"/>
          <w:color w:val="000000"/>
          <w:kern w:val="0"/>
          <w:sz w:val="32"/>
          <w:szCs w:val="32"/>
        </w:rPr>
        <w:t>（</w:t>
      </w:r>
      <w:r>
        <w:rPr>
          <w:rFonts w:eastAsia="仿宋_GB2312" w:hint="eastAsia"/>
          <w:color w:val="000000"/>
          <w:kern w:val="0"/>
          <w:sz w:val="32"/>
          <w:szCs w:val="32"/>
        </w:rPr>
        <w:t>1</w:t>
      </w:r>
      <w:r>
        <w:rPr>
          <w:rFonts w:eastAsia="仿宋_GB2312" w:hint="eastAsia"/>
          <w:color w:val="000000"/>
          <w:kern w:val="0"/>
          <w:sz w:val="32"/>
          <w:szCs w:val="32"/>
        </w:rPr>
        <w:t>）</w:t>
      </w:r>
      <w:r>
        <w:rPr>
          <w:rFonts w:eastAsia="仿宋_GB2312"/>
          <w:color w:val="000000"/>
          <w:kern w:val="0"/>
          <w:sz w:val="32"/>
          <w:szCs w:val="32"/>
        </w:rPr>
        <w:t>项目主持人应是我校在职的具有中级以上技术职称的骨干教师、从事实验教学和实验室工作的在岗人员、教育技术和教学管理人员，并具备较强的教学研究能力和较好的改革实践条件。项目主持人只能申报一个项目。凡承担校级教学改革研究项目尚未结题者，暂缓申报本项目。</w:t>
      </w:r>
    </w:p>
    <w:p w14:paraId="1F7AD0AA" w14:textId="77777777" w:rsidR="00BA3C2A" w:rsidRDefault="00D53C97">
      <w:pPr>
        <w:widowControl/>
        <w:shd w:val="clear" w:color="auto" w:fill="FFFFFF"/>
        <w:adjustRightInd w:val="0"/>
        <w:snapToGrid w:val="0"/>
        <w:spacing w:line="560" w:lineRule="exact"/>
        <w:ind w:firstLine="641"/>
        <w:rPr>
          <w:rFonts w:eastAsia="仿宋_GB2312"/>
          <w:color w:val="000000"/>
          <w:kern w:val="0"/>
          <w:sz w:val="32"/>
          <w:szCs w:val="32"/>
        </w:rPr>
      </w:pPr>
      <w:r>
        <w:rPr>
          <w:rFonts w:eastAsia="仿宋_GB2312" w:hint="eastAsia"/>
          <w:color w:val="000000"/>
          <w:kern w:val="0"/>
          <w:sz w:val="32"/>
          <w:szCs w:val="32"/>
        </w:rPr>
        <w:t>（</w:t>
      </w:r>
      <w:r>
        <w:rPr>
          <w:rFonts w:eastAsia="仿宋_GB2312" w:hint="eastAsia"/>
          <w:color w:val="000000"/>
          <w:kern w:val="0"/>
          <w:sz w:val="32"/>
          <w:szCs w:val="32"/>
        </w:rPr>
        <w:t>2</w:t>
      </w:r>
      <w:r>
        <w:rPr>
          <w:rFonts w:eastAsia="仿宋_GB2312" w:hint="eastAsia"/>
          <w:color w:val="000000"/>
          <w:kern w:val="0"/>
          <w:sz w:val="32"/>
          <w:szCs w:val="32"/>
        </w:rPr>
        <w:t>）</w:t>
      </w:r>
      <w:r>
        <w:rPr>
          <w:rFonts w:eastAsia="仿宋_GB2312"/>
          <w:color w:val="000000"/>
          <w:kern w:val="0"/>
          <w:sz w:val="32"/>
          <w:szCs w:val="32"/>
        </w:rPr>
        <w:t>申报项目应具有良好的研究基础，项目研究内容应遵循高等教育的教学规律，预期成果具有科学性、先进性和实践性，有</w:t>
      </w:r>
      <w:r>
        <w:rPr>
          <w:rFonts w:eastAsia="仿宋_GB2312"/>
          <w:color w:val="000000"/>
          <w:kern w:val="0"/>
          <w:sz w:val="32"/>
          <w:szCs w:val="32"/>
        </w:rPr>
        <w:lastRenderedPageBreak/>
        <w:t>推广价值和可操作性，能在改革实践中起示范和指导作用。项目应在</w:t>
      </w:r>
      <w:r>
        <w:rPr>
          <w:rFonts w:eastAsia="仿宋_GB2312"/>
          <w:color w:val="000000"/>
          <w:kern w:val="0"/>
          <w:sz w:val="32"/>
          <w:szCs w:val="32"/>
        </w:rPr>
        <w:t>2</w:t>
      </w:r>
      <w:r>
        <w:rPr>
          <w:rFonts w:eastAsia="仿宋_GB2312"/>
          <w:color w:val="000000"/>
          <w:kern w:val="0"/>
          <w:sz w:val="32"/>
          <w:szCs w:val="32"/>
        </w:rPr>
        <w:t>年内完成并提交研究报告、公开发表的论文、出版的教材等可具体量化考核的成果。</w:t>
      </w:r>
    </w:p>
    <w:p w14:paraId="45A3D476" w14:textId="77777777" w:rsidR="00BA3C2A" w:rsidRDefault="00D53C97">
      <w:pPr>
        <w:widowControl/>
        <w:shd w:val="clear" w:color="auto" w:fill="FFFFFF"/>
        <w:adjustRightInd w:val="0"/>
        <w:snapToGrid w:val="0"/>
        <w:spacing w:line="560" w:lineRule="exact"/>
        <w:ind w:firstLine="641"/>
        <w:rPr>
          <w:rFonts w:eastAsia="黑体"/>
          <w:kern w:val="0"/>
          <w:sz w:val="32"/>
          <w:szCs w:val="32"/>
        </w:rPr>
      </w:pPr>
      <w:r>
        <w:rPr>
          <w:rFonts w:eastAsia="黑体" w:hint="eastAsia"/>
          <w:color w:val="000000"/>
          <w:kern w:val="0"/>
          <w:sz w:val="32"/>
          <w:szCs w:val="32"/>
        </w:rPr>
        <w:t>3</w:t>
      </w:r>
      <w:r>
        <w:rPr>
          <w:rFonts w:eastAsia="黑体" w:hint="eastAsia"/>
          <w:color w:val="000000"/>
          <w:kern w:val="0"/>
          <w:sz w:val="32"/>
          <w:szCs w:val="32"/>
        </w:rPr>
        <w:t>、</w:t>
      </w:r>
      <w:r>
        <w:rPr>
          <w:rFonts w:eastAsia="黑体"/>
          <w:color w:val="000000"/>
          <w:kern w:val="0"/>
          <w:sz w:val="32"/>
          <w:szCs w:val="32"/>
        </w:rPr>
        <w:t>立项范围</w:t>
      </w:r>
      <w:r>
        <w:rPr>
          <w:rFonts w:eastAsia="黑体" w:hint="eastAsia"/>
          <w:color w:val="000000"/>
          <w:kern w:val="0"/>
          <w:sz w:val="32"/>
          <w:szCs w:val="32"/>
        </w:rPr>
        <w:t>(</w:t>
      </w:r>
      <w:r>
        <w:rPr>
          <w:rFonts w:eastAsia="黑体" w:hint="eastAsia"/>
          <w:color w:val="000000"/>
          <w:kern w:val="0"/>
          <w:sz w:val="32"/>
          <w:szCs w:val="32"/>
        </w:rPr>
        <w:t>建议</w:t>
      </w:r>
      <w:r>
        <w:rPr>
          <w:rFonts w:eastAsia="黑体" w:hint="eastAsia"/>
          <w:color w:val="000000"/>
          <w:kern w:val="0"/>
          <w:sz w:val="32"/>
          <w:szCs w:val="32"/>
        </w:rPr>
        <w:t>)</w:t>
      </w:r>
    </w:p>
    <w:p w14:paraId="391A9061" w14:textId="77777777" w:rsidR="00BA3C2A" w:rsidRDefault="00D53C97">
      <w:pPr>
        <w:widowControl/>
        <w:shd w:val="clear" w:color="auto" w:fill="FFFFFF"/>
        <w:adjustRightInd w:val="0"/>
        <w:snapToGrid w:val="0"/>
        <w:spacing w:line="560" w:lineRule="exact"/>
        <w:ind w:firstLine="641"/>
        <w:rPr>
          <w:rFonts w:ascii="楷体_GB2312" w:eastAsia="楷体_GB2312"/>
          <w:b/>
          <w:kern w:val="0"/>
          <w:sz w:val="32"/>
          <w:szCs w:val="32"/>
        </w:rPr>
      </w:pPr>
      <w:r>
        <w:rPr>
          <w:rFonts w:ascii="楷体_GB2312" w:eastAsia="楷体_GB2312" w:hint="eastAsia"/>
          <w:b/>
          <w:color w:val="000000"/>
          <w:kern w:val="0"/>
          <w:sz w:val="32"/>
          <w:szCs w:val="32"/>
        </w:rPr>
        <w:t>（</w:t>
      </w:r>
      <w:r>
        <w:rPr>
          <w:rFonts w:ascii="楷体_GB2312" w:eastAsia="楷体_GB2312"/>
          <w:b/>
          <w:color w:val="000000"/>
          <w:kern w:val="0"/>
          <w:sz w:val="32"/>
          <w:szCs w:val="32"/>
        </w:rPr>
        <w:t>1</w:t>
      </w:r>
      <w:r>
        <w:rPr>
          <w:rFonts w:ascii="楷体_GB2312" w:eastAsia="楷体_GB2312" w:hint="eastAsia"/>
          <w:b/>
          <w:color w:val="000000"/>
          <w:kern w:val="0"/>
          <w:sz w:val="32"/>
          <w:szCs w:val="32"/>
        </w:rPr>
        <w:t>）专业建设与专业结构优化</w:t>
      </w:r>
    </w:p>
    <w:p w14:paraId="4B21A717" w14:textId="77777777" w:rsidR="00BA3C2A" w:rsidRDefault="00D53C97" w:rsidP="00AB7DC8">
      <w:pPr>
        <w:widowControl/>
        <w:shd w:val="clear" w:color="auto" w:fill="FFFFFF"/>
        <w:adjustRightInd w:val="0"/>
        <w:snapToGrid w:val="0"/>
        <w:spacing w:line="560" w:lineRule="exact"/>
        <w:ind w:firstLineChars="200" w:firstLine="640"/>
        <w:rPr>
          <w:rFonts w:eastAsia="仿宋_GB2312"/>
          <w:color w:val="000000"/>
          <w:kern w:val="0"/>
          <w:sz w:val="32"/>
          <w:szCs w:val="32"/>
        </w:rPr>
      </w:pPr>
      <w:r>
        <w:rPr>
          <w:rFonts w:eastAsia="仿宋_GB2312"/>
          <w:color w:val="000000"/>
          <w:kern w:val="0"/>
          <w:sz w:val="32"/>
          <w:szCs w:val="32"/>
        </w:rPr>
        <w:t>1</w:t>
      </w:r>
      <w:r>
        <w:rPr>
          <w:rFonts w:eastAsia="仿宋_GB2312" w:hint="eastAsia"/>
          <w:color w:val="000000"/>
          <w:kern w:val="0"/>
          <w:sz w:val="32"/>
          <w:szCs w:val="32"/>
        </w:rPr>
        <w:t>）</w:t>
      </w:r>
      <w:r>
        <w:rPr>
          <w:rFonts w:eastAsia="仿宋_GB2312"/>
          <w:color w:val="000000"/>
          <w:kern w:val="0"/>
          <w:sz w:val="32"/>
          <w:szCs w:val="32"/>
        </w:rPr>
        <w:t>行业性专业认证应对策略的研制；</w:t>
      </w:r>
    </w:p>
    <w:p w14:paraId="6513ECA1" w14:textId="77777777" w:rsidR="00BA3C2A" w:rsidRDefault="00D53C97" w:rsidP="00AB7DC8">
      <w:pPr>
        <w:widowControl/>
        <w:shd w:val="clear" w:color="auto" w:fill="FFFFFF"/>
        <w:adjustRightInd w:val="0"/>
        <w:snapToGrid w:val="0"/>
        <w:spacing w:line="560" w:lineRule="exact"/>
        <w:ind w:firstLineChars="200" w:firstLine="640"/>
        <w:rPr>
          <w:rFonts w:eastAsia="仿宋_GB2312"/>
          <w:color w:val="000000"/>
          <w:kern w:val="0"/>
          <w:sz w:val="32"/>
          <w:szCs w:val="32"/>
        </w:rPr>
      </w:pPr>
      <w:r>
        <w:rPr>
          <w:rFonts w:eastAsia="仿宋_GB2312" w:hint="eastAsia"/>
          <w:color w:val="000000"/>
          <w:kern w:val="0"/>
          <w:sz w:val="32"/>
          <w:szCs w:val="32"/>
        </w:rPr>
        <w:t>2</w:t>
      </w:r>
      <w:r>
        <w:rPr>
          <w:rFonts w:eastAsia="仿宋_GB2312" w:hint="eastAsia"/>
          <w:color w:val="000000"/>
          <w:kern w:val="0"/>
          <w:sz w:val="32"/>
          <w:szCs w:val="32"/>
        </w:rPr>
        <w:t>）</w:t>
      </w:r>
      <w:r>
        <w:rPr>
          <w:rFonts w:eastAsia="仿宋_GB2312"/>
          <w:color w:val="000000"/>
          <w:kern w:val="0"/>
          <w:sz w:val="32"/>
          <w:szCs w:val="32"/>
        </w:rPr>
        <w:t>战略性新兴产业相关领域的专业建设；</w:t>
      </w:r>
    </w:p>
    <w:p w14:paraId="4869BD12" w14:textId="77777777" w:rsidR="00BA3C2A" w:rsidRDefault="00D53C97" w:rsidP="00AB7DC8">
      <w:pPr>
        <w:widowControl/>
        <w:shd w:val="clear" w:color="auto" w:fill="FFFFFF"/>
        <w:adjustRightInd w:val="0"/>
        <w:snapToGrid w:val="0"/>
        <w:spacing w:line="560" w:lineRule="exact"/>
        <w:ind w:firstLineChars="200" w:firstLine="640"/>
        <w:rPr>
          <w:rFonts w:eastAsia="仿宋_GB2312"/>
          <w:color w:val="000000"/>
          <w:kern w:val="0"/>
          <w:sz w:val="32"/>
          <w:szCs w:val="32"/>
        </w:rPr>
      </w:pPr>
      <w:r>
        <w:rPr>
          <w:rFonts w:eastAsia="仿宋_GB2312" w:hint="eastAsia"/>
          <w:color w:val="000000"/>
          <w:kern w:val="0"/>
          <w:sz w:val="32"/>
          <w:szCs w:val="32"/>
        </w:rPr>
        <w:t>3</w:t>
      </w:r>
      <w:r>
        <w:rPr>
          <w:rFonts w:eastAsia="仿宋_GB2312" w:hint="eastAsia"/>
          <w:color w:val="000000"/>
          <w:kern w:val="0"/>
          <w:sz w:val="32"/>
          <w:szCs w:val="32"/>
        </w:rPr>
        <w:t>）</w:t>
      </w:r>
      <w:r>
        <w:rPr>
          <w:rFonts w:eastAsia="仿宋_GB2312"/>
          <w:color w:val="000000"/>
          <w:kern w:val="0"/>
          <w:sz w:val="32"/>
          <w:szCs w:val="32"/>
        </w:rPr>
        <w:t>优化专业结构布局的研究；</w:t>
      </w:r>
    </w:p>
    <w:p w14:paraId="1B873A8D" w14:textId="77777777" w:rsidR="00BA3C2A" w:rsidRDefault="00D53C97" w:rsidP="00AB7DC8">
      <w:pPr>
        <w:widowControl/>
        <w:shd w:val="clear" w:color="auto" w:fill="FFFFFF"/>
        <w:adjustRightInd w:val="0"/>
        <w:snapToGrid w:val="0"/>
        <w:spacing w:line="560" w:lineRule="exact"/>
        <w:ind w:firstLineChars="200" w:firstLine="640"/>
        <w:rPr>
          <w:rFonts w:eastAsia="仿宋_GB2312"/>
          <w:color w:val="000000"/>
          <w:kern w:val="0"/>
          <w:sz w:val="32"/>
          <w:szCs w:val="32"/>
        </w:rPr>
      </w:pPr>
      <w:r>
        <w:rPr>
          <w:rFonts w:eastAsia="仿宋_GB2312"/>
          <w:color w:val="000000"/>
          <w:kern w:val="0"/>
          <w:sz w:val="32"/>
          <w:szCs w:val="32"/>
        </w:rPr>
        <w:t>4</w:t>
      </w:r>
      <w:r>
        <w:rPr>
          <w:rFonts w:eastAsia="仿宋_GB2312" w:hint="eastAsia"/>
          <w:color w:val="000000"/>
          <w:kern w:val="0"/>
          <w:sz w:val="32"/>
          <w:szCs w:val="32"/>
        </w:rPr>
        <w:t>）</w:t>
      </w:r>
      <w:r>
        <w:rPr>
          <w:rFonts w:eastAsia="仿宋_GB2312"/>
          <w:color w:val="000000"/>
          <w:kern w:val="0"/>
          <w:sz w:val="32"/>
          <w:szCs w:val="32"/>
        </w:rPr>
        <w:t>专业办学评估机制的探索与实践。</w:t>
      </w:r>
    </w:p>
    <w:p w14:paraId="2DDDF2FD" w14:textId="77777777" w:rsidR="00BA3C2A" w:rsidRDefault="00BA3C2A">
      <w:pPr>
        <w:widowControl/>
        <w:shd w:val="clear" w:color="auto" w:fill="FFFFFF"/>
        <w:adjustRightInd w:val="0"/>
        <w:snapToGrid w:val="0"/>
        <w:spacing w:line="560" w:lineRule="exact"/>
        <w:rPr>
          <w:rFonts w:eastAsia="仿宋_GB2312"/>
          <w:color w:val="000000"/>
          <w:kern w:val="0"/>
          <w:sz w:val="32"/>
          <w:szCs w:val="32"/>
        </w:rPr>
      </w:pPr>
    </w:p>
    <w:p w14:paraId="36BF9D7E" w14:textId="77777777" w:rsidR="00BA3C2A" w:rsidRDefault="00D53C97">
      <w:pPr>
        <w:widowControl/>
        <w:shd w:val="clear" w:color="auto" w:fill="FFFFFF"/>
        <w:adjustRightInd w:val="0"/>
        <w:snapToGrid w:val="0"/>
        <w:spacing w:line="560" w:lineRule="exact"/>
        <w:ind w:firstLine="641"/>
        <w:rPr>
          <w:rFonts w:ascii="楷体_GB2312" w:eastAsia="楷体_GB2312"/>
          <w:b/>
          <w:color w:val="000000"/>
          <w:kern w:val="0"/>
          <w:sz w:val="32"/>
          <w:szCs w:val="32"/>
        </w:rPr>
      </w:pPr>
      <w:r>
        <w:rPr>
          <w:rFonts w:ascii="楷体_GB2312" w:eastAsia="楷体_GB2312" w:hint="eastAsia"/>
          <w:b/>
          <w:color w:val="000000"/>
          <w:kern w:val="0"/>
          <w:sz w:val="32"/>
          <w:szCs w:val="32"/>
        </w:rPr>
        <w:t>（</w:t>
      </w:r>
      <w:r>
        <w:rPr>
          <w:rFonts w:ascii="楷体_GB2312" w:eastAsia="楷体_GB2312"/>
          <w:b/>
          <w:color w:val="000000"/>
          <w:kern w:val="0"/>
          <w:sz w:val="32"/>
          <w:szCs w:val="32"/>
        </w:rPr>
        <w:t>2</w:t>
      </w:r>
      <w:r>
        <w:rPr>
          <w:rFonts w:ascii="楷体_GB2312" w:eastAsia="楷体_GB2312" w:hint="eastAsia"/>
          <w:b/>
          <w:color w:val="000000"/>
          <w:kern w:val="0"/>
          <w:sz w:val="32"/>
          <w:szCs w:val="32"/>
        </w:rPr>
        <w:t>）课程体系与教学内容改革</w:t>
      </w:r>
    </w:p>
    <w:p w14:paraId="7009AC7C" w14:textId="77777777" w:rsidR="00BA3C2A" w:rsidRDefault="00D53C97" w:rsidP="00AB7DC8">
      <w:pPr>
        <w:widowControl/>
        <w:shd w:val="clear" w:color="auto" w:fill="FFFFFF"/>
        <w:adjustRightInd w:val="0"/>
        <w:snapToGrid w:val="0"/>
        <w:spacing w:line="560" w:lineRule="exact"/>
        <w:ind w:firstLineChars="200" w:firstLine="640"/>
        <w:rPr>
          <w:rFonts w:eastAsia="仿宋_GB2312"/>
          <w:color w:val="000000"/>
          <w:kern w:val="0"/>
          <w:sz w:val="32"/>
          <w:szCs w:val="32"/>
        </w:rPr>
      </w:pPr>
      <w:r>
        <w:rPr>
          <w:rFonts w:eastAsia="仿宋_GB2312"/>
          <w:color w:val="000000"/>
          <w:kern w:val="0"/>
          <w:sz w:val="32"/>
          <w:szCs w:val="32"/>
        </w:rPr>
        <w:t>1</w:t>
      </w:r>
      <w:r>
        <w:rPr>
          <w:rFonts w:eastAsia="仿宋_GB2312" w:hint="eastAsia"/>
          <w:color w:val="000000"/>
          <w:kern w:val="0"/>
          <w:sz w:val="32"/>
          <w:szCs w:val="32"/>
        </w:rPr>
        <w:t>）</w:t>
      </w:r>
      <w:proofErr w:type="gramStart"/>
      <w:r>
        <w:rPr>
          <w:rFonts w:eastAsia="仿宋_GB2312" w:hint="eastAsia"/>
          <w:color w:val="000000"/>
          <w:kern w:val="0"/>
          <w:sz w:val="32"/>
          <w:szCs w:val="32"/>
        </w:rPr>
        <w:t>课程思政的</w:t>
      </w:r>
      <w:proofErr w:type="gramEnd"/>
      <w:r>
        <w:rPr>
          <w:rFonts w:eastAsia="仿宋_GB2312" w:hint="eastAsia"/>
          <w:color w:val="000000"/>
          <w:kern w:val="0"/>
          <w:sz w:val="32"/>
          <w:szCs w:val="32"/>
        </w:rPr>
        <w:t>教学体系建立；</w:t>
      </w:r>
    </w:p>
    <w:p w14:paraId="3E2AF65A" w14:textId="77777777" w:rsidR="00BA3C2A" w:rsidRDefault="00D53C97" w:rsidP="00AB7DC8">
      <w:pPr>
        <w:widowControl/>
        <w:shd w:val="clear" w:color="auto" w:fill="FFFFFF"/>
        <w:adjustRightInd w:val="0"/>
        <w:snapToGrid w:val="0"/>
        <w:spacing w:line="560" w:lineRule="exact"/>
        <w:ind w:firstLineChars="200" w:firstLine="640"/>
        <w:rPr>
          <w:rFonts w:eastAsia="仿宋_GB2312"/>
          <w:color w:val="000000"/>
          <w:kern w:val="0"/>
          <w:sz w:val="32"/>
          <w:szCs w:val="32"/>
        </w:rPr>
      </w:pPr>
      <w:r>
        <w:rPr>
          <w:rFonts w:eastAsia="仿宋_GB2312" w:hint="eastAsia"/>
          <w:color w:val="000000"/>
          <w:kern w:val="0"/>
          <w:sz w:val="32"/>
          <w:szCs w:val="32"/>
        </w:rPr>
        <w:t>2</w:t>
      </w:r>
      <w:r>
        <w:rPr>
          <w:rFonts w:eastAsia="仿宋_GB2312" w:hint="eastAsia"/>
          <w:color w:val="000000"/>
          <w:kern w:val="0"/>
          <w:sz w:val="32"/>
          <w:szCs w:val="32"/>
        </w:rPr>
        <w:t>）</w:t>
      </w:r>
      <w:r>
        <w:rPr>
          <w:rFonts w:eastAsia="仿宋_GB2312"/>
          <w:color w:val="000000"/>
          <w:kern w:val="0"/>
          <w:sz w:val="32"/>
          <w:szCs w:val="32"/>
        </w:rPr>
        <w:t>大类课程平台的整合优化研究；</w:t>
      </w:r>
    </w:p>
    <w:p w14:paraId="1139A45A" w14:textId="77777777" w:rsidR="00BA3C2A" w:rsidRDefault="00D53C97" w:rsidP="00AB7DC8">
      <w:pPr>
        <w:widowControl/>
        <w:shd w:val="clear" w:color="auto" w:fill="FFFFFF"/>
        <w:adjustRightInd w:val="0"/>
        <w:snapToGrid w:val="0"/>
        <w:spacing w:line="560" w:lineRule="exact"/>
        <w:ind w:firstLineChars="200" w:firstLine="640"/>
        <w:rPr>
          <w:rFonts w:eastAsia="仿宋_GB2312"/>
          <w:color w:val="000000"/>
          <w:kern w:val="0"/>
          <w:sz w:val="32"/>
          <w:szCs w:val="32"/>
        </w:rPr>
      </w:pPr>
      <w:r>
        <w:rPr>
          <w:rFonts w:eastAsia="仿宋_GB2312" w:hint="eastAsia"/>
          <w:color w:val="000000"/>
          <w:kern w:val="0"/>
          <w:sz w:val="32"/>
          <w:szCs w:val="32"/>
        </w:rPr>
        <w:t>3</w:t>
      </w:r>
      <w:r>
        <w:rPr>
          <w:rFonts w:eastAsia="仿宋_GB2312" w:hint="eastAsia"/>
          <w:color w:val="000000"/>
          <w:kern w:val="0"/>
          <w:sz w:val="32"/>
          <w:szCs w:val="32"/>
        </w:rPr>
        <w:t>）</w:t>
      </w:r>
      <w:r>
        <w:rPr>
          <w:rFonts w:eastAsia="仿宋_GB2312"/>
          <w:color w:val="000000"/>
          <w:kern w:val="0"/>
          <w:sz w:val="32"/>
          <w:szCs w:val="32"/>
        </w:rPr>
        <w:t>通识教育课程体系的</w:t>
      </w:r>
      <w:r>
        <w:rPr>
          <w:rFonts w:eastAsia="仿宋_GB2312" w:hint="eastAsia"/>
          <w:color w:val="000000"/>
          <w:kern w:val="0"/>
          <w:sz w:val="32"/>
          <w:szCs w:val="32"/>
        </w:rPr>
        <w:t>研究</w:t>
      </w:r>
    </w:p>
    <w:p w14:paraId="6B62D960" w14:textId="77777777" w:rsidR="00BA3C2A" w:rsidRDefault="00D53C97" w:rsidP="00AB7DC8">
      <w:pPr>
        <w:widowControl/>
        <w:shd w:val="clear" w:color="auto" w:fill="FFFFFF"/>
        <w:adjustRightInd w:val="0"/>
        <w:snapToGrid w:val="0"/>
        <w:spacing w:line="560" w:lineRule="exact"/>
        <w:ind w:firstLineChars="200" w:firstLine="640"/>
        <w:rPr>
          <w:rFonts w:eastAsia="仿宋_GB2312"/>
          <w:color w:val="000000"/>
          <w:kern w:val="0"/>
          <w:sz w:val="32"/>
          <w:szCs w:val="32"/>
        </w:rPr>
      </w:pPr>
      <w:r>
        <w:rPr>
          <w:rFonts w:eastAsia="仿宋_GB2312" w:hint="eastAsia"/>
          <w:color w:val="000000"/>
          <w:kern w:val="0"/>
          <w:sz w:val="32"/>
          <w:szCs w:val="32"/>
        </w:rPr>
        <w:t>4</w:t>
      </w:r>
      <w:r>
        <w:rPr>
          <w:rFonts w:eastAsia="仿宋_GB2312" w:hint="eastAsia"/>
          <w:color w:val="000000"/>
          <w:kern w:val="0"/>
          <w:sz w:val="32"/>
          <w:szCs w:val="32"/>
        </w:rPr>
        <w:t>）</w:t>
      </w:r>
      <w:r>
        <w:rPr>
          <w:rFonts w:eastAsia="仿宋_GB2312"/>
          <w:color w:val="000000"/>
          <w:kern w:val="0"/>
          <w:sz w:val="32"/>
          <w:szCs w:val="32"/>
        </w:rPr>
        <w:t>专业课程资源共享机制研究；</w:t>
      </w:r>
    </w:p>
    <w:p w14:paraId="4A3A190F" w14:textId="77777777" w:rsidR="00BA3C2A" w:rsidRDefault="00D53C97" w:rsidP="00AB7DC8">
      <w:pPr>
        <w:widowControl/>
        <w:shd w:val="clear" w:color="auto" w:fill="FFFFFF"/>
        <w:adjustRightInd w:val="0"/>
        <w:snapToGrid w:val="0"/>
        <w:spacing w:line="560" w:lineRule="exact"/>
        <w:ind w:firstLineChars="200" w:firstLine="640"/>
        <w:rPr>
          <w:rFonts w:eastAsia="仿宋_GB2312"/>
          <w:color w:val="000000"/>
          <w:kern w:val="0"/>
          <w:sz w:val="32"/>
          <w:szCs w:val="32"/>
        </w:rPr>
      </w:pPr>
      <w:r>
        <w:rPr>
          <w:rFonts w:eastAsia="仿宋_GB2312" w:hint="eastAsia"/>
          <w:color w:val="000000"/>
          <w:kern w:val="0"/>
          <w:sz w:val="32"/>
          <w:szCs w:val="32"/>
        </w:rPr>
        <w:t>5</w:t>
      </w:r>
      <w:r>
        <w:rPr>
          <w:rFonts w:eastAsia="仿宋_GB2312" w:hint="eastAsia"/>
          <w:color w:val="000000"/>
          <w:kern w:val="0"/>
          <w:sz w:val="32"/>
          <w:szCs w:val="32"/>
        </w:rPr>
        <w:t>）</w:t>
      </w:r>
      <w:r>
        <w:rPr>
          <w:rFonts w:eastAsia="仿宋_GB2312"/>
          <w:color w:val="000000"/>
          <w:kern w:val="0"/>
          <w:sz w:val="32"/>
          <w:szCs w:val="32"/>
        </w:rPr>
        <w:t>体现学科领域前沿和新技术的专业课程开发与建设。</w:t>
      </w:r>
    </w:p>
    <w:p w14:paraId="31E01E8E" w14:textId="77777777" w:rsidR="00BA3C2A" w:rsidRDefault="00BA3C2A">
      <w:pPr>
        <w:widowControl/>
        <w:shd w:val="clear" w:color="auto" w:fill="FFFFFF"/>
        <w:adjustRightInd w:val="0"/>
        <w:snapToGrid w:val="0"/>
        <w:spacing w:line="560" w:lineRule="exact"/>
        <w:rPr>
          <w:rFonts w:eastAsia="仿宋_GB2312"/>
          <w:color w:val="000000"/>
          <w:kern w:val="0"/>
          <w:sz w:val="32"/>
          <w:szCs w:val="32"/>
        </w:rPr>
      </w:pPr>
    </w:p>
    <w:p w14:paraId="7E00F9B6" w14:textId="77777777" w:rsidR="00BA3C2A" w:rsidRDefault="00D53C97">
      <w:pPr>
        <w:widowControl/>
        <w:shd w:val="clear" w:color="auto" w:fill="FFFFFF"/>
        <w:adjustRightInd w:val="0"/>
        <w:snapToGrid w:val="0"/>
        <w:spacing w:line="560" w:lineRule="exact"/>
        <w:ind w:firstLine="641"/>
        <w:rPr>
          <w:rFonts w:ascii="楷体_GB2312" w:eastAsia="楷体_GB2312"/>
          <w:b/>
          <w:color w:val="000000"/>
          <w:kern w:val="0"/>
          <w:sz w:val="32"/>
          <w:szCs w:val="32"/>
        </w:rPr>
      </w:pPr>
      <w:r>
        <w:rPr>
          <w:rFonts w:ascii="楷体_GB2312" w:eastAsia="楷体_GB2312" w:hint="eastAsia"/>
          <w:b/>
          <w:color w:val="000000"/>
          <w:kern w:val="0"/>
          <w:sz w:val="32"/>
          <w:szCs w:val="32"/>
        </w:rPr>
        <w:t>（3）实验</w:t>
      </w:r>
      <w:r>
        <w:rPr>
          <w:rFonts w:ascii="楷体_GB2312" w:eastAsia="楷体_GB2312"/>
          <w:b/>
          <w:color w:val="000000"/>
          <w:kern w:val="0"/>
          <w:sz w:val="32"/>
          <w:szCs w:val="32"/>
        </w:rPr>
        <w:t>实践</w:t>
      </w:r>
      <w:r>
        <w:rPr>
          <w:rFonts w:ascii="楷体_GB2312" w:eastAsia="楷体_GB2312" w:hint="eastAsia"/>
          <w:b/>
          <w:color w:val="000000"/>
          <w:kern w:val="0"/>
          <w:sz w:val="32"/>
          <w:szCs w:val="32"/>
        </w:rPr>
        <w:t>教学改革</w:t>
      </w:r>
    </w:p>
    <w:p w14:paraId="0678A9F1" w14:textId="77777777" w:rsidR="00BA3C2A" w:rsidRDefault="00D53C97" w:rsidP="00AB7DC8">
      <w:pPr>
        <w:widowControl/>
        <w:shd w:val="clear" w:color="auto" w:fill="FFFFFF"/>
        <w:adjustRightInd w:val="0"/>
        <w:snapToGrid w:val="0"/>
        <w:spacing w:line="560" w:lineRule="exact"/>
        <w:ind w:firstLineChars="200" w:firstLine="640"/>
        <w:rPr>
          <w:rFonts w:eastAsia="仿宋_GB2312"/>
          <w:kern w:val="0"/>
          <w:sz w:val="32"/>
          <w:szCs w:val="32"/>
        </w:rPr>
      </w:pPr>
      <w:r>
        <w:rPr>
          <w:rFonts w:eastAsia="仿宋_GB2312"/>
          <w:color w:val="000000"/>
          <w:kern w:val="0"/>
          <w:sz w:val="32"/>
          <w:szCs w:val="32"/>
        </w:rPr>
        <w:t>1</w:t>
      </w:r>
      <w:r>
        <w:rPr>
          <w:rFonts w:eastAsia="仿宋_GB2312" w:hint="eastAsia"/>
          <w:color w:val="000000"/>
          <w:kern w:val="0"/>
          <w:sz w:val="32"/>
          <w:szCs w:val="32"/>
        </w:rPr>
        <w:t>）</w:t>
      </w:r>
      <w:r>
        <w:rPr>
          <w:rFonts w:eastAsia="仿宋_GB2312"/>
          <w:color w:val="000000"/>
          <w:kern w:val="0"/>
          <w:sz w:val="32"/>
          <w:szCs w:val="32"/>
        </w:rPr>
        <w:t>深化实验教学</w:t>
      </w:r>
      <w:r>
        <w:rPr>
          <w:rFonts w:eastAsia="仿宋_GB2312" w:hint="eastAsia"/>
          <w:color w:val="000000"/>
          <w:kern w:val="0"/>
          <w:sz w:val="32"/>
          <w:szCs w:val="32"/>
        </w:rPr>
        <w:t>改革</w:t>
      </w:r>
      <w:r>
        <w:rPr>
          <w:rFonts w:eastAsia="仿宋_GB2312"/>
          <w:color w:val="000000"/>
          <w:kern w:val="0"/>
          <w:sz w:val="32"/>
          <w:szCs w:val="32"/>
        </w:rPr>
        <w:t>研究；</w:t>
      </w:r>
    </w:p>
    <w:p w14:paraId="5E1C288A" w14:textId="77777777" w:rsidR="00BA3C2A" w:rsidRDefault="00D53C97" w:rsidP="00AB7DC8">
      <w:pPr>
        <w:widowControl/>
        <w:shd w:val="clear" w:color="auto" w:fill="FFFFFF"/>
        <w:adjustRightInd w:val="0"/>
        <w:snapToGrid w:val="0"/>
        <w:spacing w:line="560" w:lineRule="exact"/>
        <w:ind w:firstLineChars="200" w:firstLine="640"/>
        <w:rPr>
          <w:rFonts w:eastAsia="仿宋_GB2312"/>
          <w:kern w:val="0"/>
          <w:sz w:val="32"/>
          <w:szCs w:val="32"/>
        </w:rPr>
      </w:pPr>
      <w:r>
        <w:rPr>
          <w:rFonts w:eastAsia="仿宋_GB2312"/>
          <w:color w:val="000000"/>
          <w:kern w:val="0"/>
          <w:sz w:val="32"/>
          <w:szCs w:val="32"/>
        </w:rPr>
        <w:t>2</w:t>
      </w:r>
      <w:r>
        <w:rPr>
          <w:rFonts w:eastAsia="仿宋_GB2312" w:hint="eastAsia"/>
          <w:color w:val="000000"/>
          <w:kern w:val="0"/>
          <w:sz w:val="32"/>
          <w:szCs w:val="32"/>
        </w:rPr>
        <w:t>）</w:t>
      </w:r>
      <w:r>
        <w:rPr>
          <w:rFonts w:eastAsia="仿宋_GB2312"/>
          <w:color w:val="000000"/>
          <w:kern w:val="0"/>
          <w:sz w:val="32"/>
          <w:szCs w:val="32"/>
        </w:rPr>
        <w:t>教学、科研成果实验教学项目的转化；</w:t>
      </w:r>
    </w:p>
    <w:p w14:paraId="794C137E" w14:textId="77777777" w:rsidR="00BA3C2A" w:rsidRDefault="00D53C97" w:rsidP="00AB7DC8">
      <w:pPr>
        <w:widowControl/>
        <w:shd w:val="clear" w:color="auto" w:fill="FFFFFF"/>
        <w:adjustRightInd w:val="0"/>
        <w:snapToGrid w:val="0"/>
        <w:spacing w:line="560" w:lineRule="exact"/>
        <w:ind w:firstLineChars="200" w:firstLine="640"/>
        <w:rPr>
          <w:rFonts w:eastAsia="仿宋_GB2312"/>
          <w:kern w:val="0"/>
          <w:sz w:val="32"/>
          <w:szCs w:val="32"/>
        </w:rPr>
      </w:pPr>
      <w:r>
        <w:rPr>
          <w:rFonts w:eastAsia="仿宋_GB2312" w:hint="eastAsia"/>
          <w:color w:val="000000"/>
          <w:kern w:val="0"/>
          <w:sz w:val="32"/>
          <w:szCs w:val="32"/>
        </w:rPr>
        <w:t>3</w:t>
      </w:r>
      <w:r>
        <w:rPr>
          <w:rFonts w:eastAsia="仿宋_GB2312" w:hint="eastAsia"/>
          <w:color w:val="000000"/>
          <w:kern w:val="0"/>
          <w:sz w:val="32"/>
          <w:szCs w:val="32"/>
        </w:rPr>
        <w:t>）</w:t>
      </w:r>
      <w:r>
        <w:rPr>
          <w:rFonts w:eastAsia="仿宋_GB2312"/>
          <w:color w:val="000000"/>
          <w:kern w:val="0"/>
          <w:sz w:val="32"/>
          <w:szCs w:val="32"/>
        </w:rPr>
        <w:t>实验教学仪器设备在综合性、设计性实验教学中的运用；</w:t>
      </w:r>
    </w:p>
    <w:p w14:paraId="7694AF0C" w14:textId="77777777" w:rsidR="00BA3C2A" w:rsidRDefault="00D53C97" w:rsidP="00AB7DC8">
      <w:pPr>
        <w:widowControl/>
        <w:shd w:val="clear" w:color="auto" w:fill="FFFFFF"/>
        <w:adjustRightInd w:val="0"/>
        <w:snapToGrid w:val="0"/>
        <w:spacing w:line="560" w:lineRule="exact"/>
        <w:ind w:firstLineChars="200" w:firstLine="640"/>
        <w:rPr>
          <w:rFonts w:eastAsia="仿宋_GB2312"/>
          <w:kern w:val="0"/>
          <w:sz w:val="32"/>
          <w:szCs w:val="32"/>
        </w:rPr>
      </w:pPr>
      <w:r>
        <w:rPr>
          <w:rFonts w:eastAsia="仿宋_GB2312" w:hint="eastAsia"/>
          <w:color w:val="000000"/>
          <w:kern w:val="0"/>
          <w:sz w:val="32"/>
          <w:szCs w:val="32"/>
        </w:rPr>
        <w:t>4</w:t>
      </w:r>
      <w:r>
        <w:rPr>
          <w:rFonts w:eastAsia="仿宋_GB2312" w:hint="eastAsia"/>
          <w:color w:val="000000"/>
          <w:kern w:val="0"/>
          <w:sz w:val="32"/>
          <w:szCs w:val="32"/>
        </w:rPr>
        <w:t>）</w:t>
      </w:r>
      <w:r>
        <w:rPr>
          <w:rFonts w:eastAsia="仿宋_GB2312"/>
          <w:color w:val="000000"/>
          <w:kern w:val="0"/>
          <w:sz w:val="32"/>
          <w:szCs w:val="32"/>
        </w:rPr>
        <w:t>实验教学新方法、新内容、新手段和新技术的研究；</w:t>
      </w:r>
    </w:p>
    <w:p w14:paraId="410C5D50" w14:textId="77777777" w:rsidR="00BA3C2A" w:rsidRDefault="00D53C97" w:rsidP="00AB7DC8">
      <w:pPr>
        <w:widowControl/>
        <w:shd w:val="clear" w:color="auto" w:fill="FFFFFF"/>
        <w:adjustRightInd w:val="0"/>
        <w:snapToGrid w:val="0"/>
        <w:spacing w:line="560" w:lineRule="exact"/>
        <w:ind w:firstLineChars="200" w:firstLine="640"/>
        <w:rPr>
          <w:rFonts w:eastAsia="仿宋_GB2312"/>
          <w:kern w:val="0"/>
          <w:sz w:val="32"/>
          <w:szCs w:val="32"/>
        </w:rPr>
      </w:pPr>
      <w:r>
        <w:rPr>
          <w:rFonts w:eastAsia="仿宋_GB2312" w:hint="eastAsia"/>
          <w:color w:val="000000"/>
          <w:kern w:val="0"/>
          <w:sz w:val="32"/>
          <w:szCs w:val="32"/>
        </w:rPr>
        <w:t>5</w:t>
      </w:r>
      <w:r>
        <w:rPr>
          <w:rFonts w:eastAsia="仿宋_GB2312" w:hint="eastAsia"/>
          <w:color w:val="000000"/>
          <w:kern w:val="0"/>
          <w:sz w:val="32"/>
          <w:szCs w:val="32"/>
        </w:rPr>
        <w:t>）</w:t>
      </w:r>
      <w:r>
        <w:rPr>
          <w:rFonts w:eastAsia="仿宋_GB2312"/>
          <w:color w:val="000000"/>
          <w:kern w:val="0"/>
          <w:sz w:val="32"/>
          <w:szCs w:val="32"/>
        </w:rPr>
        <w:t>实验教学管理、实验室管理的创新。</w:t>
      </w:r>
    </w:p>
    <w:p w14:paraId="1264ACF1" w14:textId="77777777" w:rsidR="00BA3C2A" w:rsidRDefault="00D53C97" w:rsidP="00AB7DC8">
      <w:pPr>
        <w:widowControl/>
        <w:shd w:val="clear" w:color="auto" w:fill="FFFFFF"/>
        <w:adjustRightInd w:val="0"/>
        <w:snapToGrid w:val="0"/>
        <w:spacing w:line="560" w:lineRule="exact"/>
        <w:ind w:firstLineChars="200" w:firstLine="640"/>
        <w:rPr>
          <w:rFonts w:eastAsia="仿宋_GB2312"/>
          <w:color w:val="000000"/>
          <w:kern w:val="0"/>
          <w:sz w:val="32"/>
          <w:szCs w:val="32"/>
        </w:rPr>
      </w:pPr>
      <w:r>
        <w:rPr>
          <w:rFonts w:eastAsia="仿宋_GB2312"/>
          <w:color w:val="000000"/>
          <w:kern w:val="0"/>
          <w:sz w:val="32"/>
          <w:szCs w:val="32"/>
        </w:rPr>
        <w:lastRenderedPageBreak/>
        <w:t>6</w:t>
      </w:r>
      <w:r>
        <w:rPr>
          <w:rFonts w:eastAsia="仿宋_GB2312" w:hint="eastAsia"/>
          <w:color w:val="000000"/>
          <w:kern w:val="0"/>
          <w:sz w:val="32"/>
          <w:szCs w:val="32"/>
        </w:rPr>
        <w:t>）</w:t>
      </w:r>
      <w:r>
        <w:rPr>
          <w:rFonts w:eastAsia="仿宋_GB2312"/>
          <w:color w:val="000000"/>
          <w:kern w:val="0"/>
          <w:sz w:val="32"/>
          <w:szCs w:val="32"/>
        </w:rPr>
        <w:t>通过产学研结合建立协同育人机制，开展实践教学改革的研究</w:t>
      </w:r>
      <w:r>
        <w:rPr>
          <w:rFonts w:eastAsia="仿宋_GB2312" w:hint="eastAsia"/>
          <w:color w:val="000000"/>
          <w:kern w:val="0"/>
          <w:sz w:val="32"/>
          <w:szCs w:val="32"/>
        </w:rPr>
        <w:t>。</w:t>
      </w:r>
    </w:p>
    <w:p w14:paraId="3B4B5C16" w14:textId="77777777" w:rsidR="00BA3C2A" w:rsidRDefault="00BA3C2A">
      <w:pPr>
        <w:widowControl/>
        <w:shd w:val="clear" w:color="auto" w:fill="FFFFFF"/>
        <w:adjustRightInd w:val="0"/>
        <w:snapToGrid w:val="0"/>
        <w:spacing w:line="560" w:lineRule="exact"/>
        <w:rPr>
          <w:rFonts w:eastAsia="仿宋_GB2312"/>
          <w:kern w:val="0"/>
          <w:sz w:val="32"/>
          <w:szCs w:val="32"/>
        </w:rPr>
      </w:pPr>
    </w:p>
    <w:p w14:paraId="55189D38" w14:textId="77777777" w:rsidR="00BA3C2A" w:rsidRDefault="00D53C97">
      <w:pPr>
        <w:widowControl/>
        <w:shd w:val="clear" w:color="auto" w:fill="FFFFFF"/>
        <w:adjustRightInd w:val="0"/>
        <w:snapToGrid w:val="0"/>
        <w:spacing w:line="560" w:lineRule="exact"/>
        <w:ind w:firstLine="641"/>
        <w:rPr>
          <w:rFonts w:ascii="楷体_GB2312" w:eastAsia="楷体_GB2312"/>
          <w:b/>
          <w:color w:val="000000"/>
          <w:kern w:val="0"/>
          <w:sz w:val="32"/>
          <w:szCs w:val="32"/>
        </w:rPr>
      </w:pPr>
      <w:r>
        <w:rPr>
          <w:rFonts w:eastAsia="仿宋_GB2312" w:hint="eastAsia"/>
          <w:b/>
          <w:color w:val="000000"/>
          <w:kern w:val="0"/>
          <w:sz w:val="32"/>
          <w:szCs w:val="32"/>
        </w:rPr>
        <w:t>（</w:t>
      </w:r>
      <w:r>
        <w:rPr>
          <w:rFonts w:eastAsia="仿宋_GB2312"/>
          <w:b/>
          <w:color w:val="000000"/>
          <w:kern w:val="0"/>
          <w:sz w:val="32"/>
          <w:szCs w:val="32"/>
        </w:rPr>
        <w:t>4</w:t>
      </w:r>
      <w:r>
        <w:rPr>
          <w:rFonts w:eastAsia="仿宋_GB2312" w:hint="eastAsia"/>
          <w:b/>
          <w:color w:val="000000"/>
          <w:kern w:val="0"/>
          <w:sz w:val="32"/>
          <w:szCs w:val="32"/>
        </w:rPr>
        <w:t>）</w:t>
      </w:r>
      <w:r>
        <w:rPr>
          <w:rFonts w:ascii="楷体_GB2312" w:eastAsia="楷体_GB2312" w:hint="eastAsia"/>
          <w:b/>
          <w:color w:val="000000"/>
          <w:kern w:val="0"/>
          <w:sz w:val="32"/>
          <w:szCs w:val="32"/>
        </w:rPr>
        <w:t>教学方法与教学手段改革</w:t>
      </w:r>
    </w:p>
    <w:p w14:paraId="2C545665" w14:textId="77777777" w:rsidR="00BA3C2A" w:rsidRDefault="00D53C97" w:rsidP="00AB7DC8">
      <w:pPr>
        <w:widowControl/>
        <w:shd w:val="clear" w:color="auto" w:fill="FFFFFF"/>
        <w:adjustRightInd w:val="0"/>
        <w:snapToGrid w:val="0"/>
        <w:spacing w:line="560" w:lineRule="exact"/>
        <w:ind w:firstLineChars="200" w:firstLine="640"/>
        <w:rPr>
          <w:rFonts w:eastAsia="仿宋_GB2312"/>
          <w:kern w:val="0"/>
          <w:sz w:val="32"/>
          <w:szCs w:val="32"/>
        </w:rPr>
      </w:pPr>
      <w:r>
        <w:rPr>
          <w:rFonts w:eastAsia="仿宋_GB2312" w:hint="eastAsia"/>
          <w:color w:val="000000"/>
          <w:kern w:val="0"/>
          <w:sz w:val="32"/>
          <w:szCs w:val="32"/>
        </w:rPr>
        <w:t>1</w:t>
      </w:r>
      <w:r>
        <w:rPr>
          <w:rFonts w:eastAsia="仿宋_GB2312" w:hint="eastAsia"/>
          <w:color w:val="000000"/>
          <w:kern w:val="0"/>
          <w:sz w:val="32"/>
          <w:szCs w:val="32"/>
        </w:rPr>
        <w:t>）</w:t>
      </w:r>
      <w:r>
        <w:rPr>
          <w:rFonts w:eastAsia="仿宋_GB2312"/>
          <w:color w:val="000000"/>
          <w:kern w:val="0"/>
          <w:sz w:val="32"/>
          <w:szCs w:val="32"/>
        </w:rPr>
        <w:t>学生自主学习的支持与激励机制</w:t>
      </w:r>
      <w:r>
        <w:rPr>
          <w:rFonts w:eastAsia="仿宋_GB2312" w:hint="eastAsia"/>
          <w:color w:val="000000"/>
          <w:kern w:val="0"/>
          <w:sz w:val="32"/>
          <w:szCs w:val="32"/>
        </w:rPr>
        <w:t>的</w:t>
      </w:r>
      <w:r>
        <w:rPr>
          <w:rFonts w:eastAsia="仿宋_GB2312"/>
          <w:color w:val="000000"/>
          <w:kern w:val="0"/>
          <w:sz w:val="32"/>
          <w:szCs w:val="32"/>
        </w:rPr>
        <w:t>建立；</w:t>
      </w:r>
    </w:p>
    <w:p w14:paraId="3A832D7E" w14:textId="77777777" w:rsidR="00BA3C2A" w:rsidRDefault="00D53C97" w:rsidP="00AB7DC8">
      <w:pPr>
        <w:widowControl/>
        <w:shd w:val="clear" w:color="auto" w:fill="FFFFFF"/>
        <w:adjustRightInd w:val="0"/>
        <w:snapToGrid w:val="0"/>
        <w:spacing w:line="560" w:lineRule="exact"/>
        <w:ind w:firstLineChars="200" w:firstLine="640"/>
        <w:rPr>
          <w:rFonts w:eastAsia="仿宋_GB2312"/>
          <w:kern w:val="0"/>
          <w:sz w:val="32"/>
          <w:szCs w:val="32"/>
        </w:rPr>
      </w:pPr>
      <w:r>
        <w:rPr>
          <w:rFonts w:eastAsia="仿宋_GB2312" w:hint="eastAsia"/>
          <w:color w:val="000000"/>
          <w:kern w:val="0"/>
          <w:sz w:val="32"/>
          <w:szCs w:val="32"/>
        </w:rPr>
        <w:t>2</w:t>
      </w:r>
      <w:r>
        <w:rPr>
          <w:rFonts w:eastAsia="仿宋_GB2312" w:hint="eastAsia"/>
          <w:color w:val="000000"/>
          <w:kern w:val="0"/>
          <w:sz w:val="32"/>
          <w:szCs w:val="32"/>
        </w:rPr>
        <w:t>）</w:t>
      </w:r>
      <w:r>
        <w:rPr>
          <w:rFonts w:eastAsia="仿宋_GB2312"/>
          <w:color w:val="000000"/>
          <w:kern w:val="0"/>
          <w:sz w:val="32"/>
          <w:szCs w:val="32"/>
        </w:rPr>
        <w:t>科研与教学结合，推动研究性教学等新型教学方法与手段，提高学生学习能力、培养学生创新实践能力的研究与实践；</w:t>
      </w:r>
    </w:p>
    <w:p w14:paraId="55751B94" w14:textId="77777777" w:rsidR="00BA3C2A" w:rsidRDefault="00D53C97" w:rsidP="00AB7DC8">
      <w:pPr>
        <w:widowControl/>
        <w:shd w:val="clear" w:color="auto" w:fill="FFFFFF"/>
        <w:adjustRightInd w:val="0"/>
        <w:snapToGrid w:val="0"/>
        <w:spacing w:line="560" w:lineRule="exact"/>
        <w:ind w:firstLineChars="200" w:firstLine="640"/>
        <w:rPr>
          <w:rFonts w:eastAsia="仿宋_GB2312"/>
          <w:kern w:val="0"/>
          <w:sz w:val="32"/>
          <w:szCs w:val="32"/>
        </w:rPr>
      </w:pPr>
      <w:r>
        <w:rPr>
          <w:rFonts w:eastAsia="仿宋_GB2312" w:hint="eastAsia"/>
          <w:color w:val="000000"/>
          <w:kern w:val="0"/>
          <w:sz w:val="32"/>
          <w:szCs w:val="32"/>
        </w:rPr>
        <w:t>3</w:t>
      </w:r>
      <w:r>
        <w:rPr>
          <w:rFonts w:eastAsia="仿宋_GB2312" w:hint="eastAsia"/>
          <w:color w:val="000000"/>
          <w:kern w:val="0"/>
          <w:sz w:val="32"/>
          <w:szCs w:val="32"/>
        </w:rPr>
        <w:t>）</w:t>
      </w:r>
      <w:r>
        <w:rPr>
          <w:rFonts w:eastAsia="仿宋_GB2312" w:hint="eastAsia"/>
          <w:color w:val="000000"/>
          <w:kern w:val="0"/>
          <w:sz w:val="32"/>
          <w:szCs w:val="32"/>
        </w:rPr>
        <w:t xml:space="preserve"> </w:t>
      </w:r>
      <w:r>
        <w:rPr>
          <w:rFonts w:eastAsia="仿宋_GB2312"/>
          <w:color w:val="000000"/>
          <w:kern w:val="0"/>
          <w:sz w:val="32"/>
          <w:szCs w:val="32"/>
        </w:rPr>
        <w:t>多媒体教学及网络教学建设，含基于网络信息技术的新型教学模式改革，网络多媒体教学资源库建设、开发与共享研究等；</w:t>
      </w:r>
    </w:p>
    <w:p w14:paraId="08AFF0AF" w14:textId="77777777" w:rsidR="00BA3C2A" w:rsidRDefault="00D53C97" w:rsidP="00AB7DC8">
      <w:pPr>
        <w:widowControl/>
        <w:shd w:val="clear" w:color="auto" w:fill="FFFFFF"/>
        <w:adjustRightInd w:val="0"/>
        <w:snapToGrid w:val="0"/>
        <w:spacing w:line="560" w:lineRule="exact"/>
        <w:ind w:firstLineChars="200" w:firstLine="640"/>
        <w:rPr>
          <w:rFonts w:eastAsia="仿宋_GB2312"/>
          <w:color w:val="000000"/>
          <w:kern w:val="0"/>
          <w:sz w:val="32"/>
          <w:szCs w:val="32"/>
        </w:rPr>
      </w:pPr>
      <w:r>
        <w:rPr>
          <w:rFonts w:eastAsia="仿宋_GB2312" w:hint="eastAsia"/>
          <w:color w:val="000000"/>
          <w:kern w:val="0"/>
          <w:sz w:val="32"/>
          <w:szCs w:val="32"/>
        </w:rPr>
        <w:t>4</w:t>
      </w:r>
      <w:r>
        <w:rPr>
          <w:rFonts w:eastAsia="仿宋_GB2312" w:hint="eastAsia"/>
          <w:color w:val="000000"/>
          <w:kern w:val="0"/>
          <w:sz w:val="32"/>
          <w:szCs w:val="32"/>
        </w:rPr>
        <w:t>）</w:t>
      </w:r>
      <w:r>
        <w:rPr>
          <w:rFonts w:eastAsia="仿宋_GB2312" w:hint="eastAsia"/>
          <w:color w:val="000000"/>
          <w:kern w:val="0"/>
          <w:sz w:val="32"/>
          <w:szCs w:val="32"/>
        </w:rPr>
        <w:t xml:space="preserve"> </w:t>
      </w:r>
      <w:r>
        <w:rPr>
          <w:rFonts w:eastAsia="仿宋_GB2312"/>
          <w:color w:val="000000"/>
          <w:kern w:val="0"/>
          <w:sz w:val="32"/>
          <w:szCs w:val="32"/>
        </w:rPr>
        <w:t>MOOCs</w:t>
      </w:r>
      <w:r>
        <w:rPr>
          <w:rFonts w:eastAsia="仿宋_GB2312"/>
          <w:color w:val="000000"/>
          <w:kern w:val="0"/>
          <w:sz w:val="32"/>
          <w:szCs w:val="32"/>
        </w:rPr>
        <w:t>课程建设的相关研究，内容包括基于网上开放课程建设和共享的教育观念与模式、相关教育学与心理学基础、课程的开发与教学理论、课程的教学方法和学习方式等方面的教育教学改革以及教学质量监控与评价制度探索</w:t>
      </w:r>
      <w:r>
        <w:rPr>
          <w:rFonts w:eastAsia="仿宋_GB2312" w:hint="eastAsia"/>
          <w:color w:val="000000"/>
          <w:kern w:val="0"/>
          <w:sz w:val="32"/>
          <w:szCs w:val="32"/>
        </w:rPr>
        <w:t>；</w:t>
      </w:r>
    </w:p>
    <w:p w14:paraId="60B11CF9" w14:textId="77777777" w:rsidR="00BA3C2A" w:rsidRDefault="00D53C97" w:rsidP="00AB7DC8">
      <w:pPr>
        <w:widowControl/>
        <w:shd w:val="clear" w:color="auto" w:fill="FFFFFF"/>
        <w:adjustRightInd w:val="0"/>
        <w:snapToGrid w:val="0"/>
        <w:spacing w:line="560" w:lineRule="exact"/>
        <w:ind w:firstLineChars="200" w:firstLine="640"/>
        <w:rPr>
          <w:rFonts w:eastAsia="仿宋_GB2312"/>
          <w:color w:val="000000"/>
          <w:kern w:val="0"/>
          <w:sz w:val="32"/>
          <w:szCs w:val="32"/>
        </w:rPr>
      </w:pPr>
      <w:r>
        <w:rPr>
          <w:rFonts w:eastAsia="仿宋_GB2312" w:hint="eastAsia"/>
          <w:color w:val="000000"/>
          <w:kern w:val="0"/>
          <w:sz w:val="32"/>
          <w:szCs w:val="32"/>
        </w:rPr>
        <w:t>5</w:t>
      </w:r>
      <w:r>
        <w:rPr>
          <w:rFonts w:eastAsia="仿宋_GB2312" w:hint="eastAsia"/>
          <w:color w:val="000000"/>
          <w:kern w:val="0"/>
          <w:sz w:val="32"/>
          <w:szCs w:val="32"/>
        </w:rPr>
        <w:t>）</w:t>
      </w:r>
      <w:r>
        <w:rPr>
          <w:rFonts w:eastAsia="仿宋_GB2312" w:hint="eastAsia"/>
          <w:color w:val="000000"/>
          <w:kern w:val="0"/>
          <w:sz w:val="32"/>
          <w:szCs w:val="32"/>
        </w:rPr>
        <w:t xml:space="preserve"> </w:t>
      </w:r>
      <w:r>
        <w:rPr>
          <w:rFonts w:eastAsia="仿宋_GB2312" w:hint="eastAsia"/>
          <w:color w:val="000000"/>
          <w:kern w:val="0"/>
          <w:sz w:val="32"/>
          <w:szCs w:val="32"/>
        </w:rPr>
        <w:t>通识课程的理论教学和实验实践教学方法的研究；</w:t>
      </w:r>
    </w:p>
    <w:p w14:paraId="05B16D87" w14:textId="77777777" w:rsidR="00BA3C2A" w:rsidRDefault="00BA3C2A">
      <w:pPr>
        <w:widowControl/>
        <w:shd w:val="clear" w:color="auto" w:fill="FFFFFF"/>
        <w:adjustRightInd w:val="0"/>
        <w:snapToGrid w:val="0"/>
        <w:spacing w:line="560" w:lineRule="exact"/>
        <w:rPr>
          <w:rFonts w:eastAsia="仿宋_GB2312"/>
          <w:kern w:val="0"/>
          <w:sz w:val="32"/>
          <w:szCs w:val="32"/>
        </w:rPr>
      </w:pPr>
    </w:p>
    <w:p w14:paraId="02C38B32" w14:textId="77777777" w:rsidR="00BA3C2A" w:rsidRDefault="00D53C97">
      <w:pPr>
        <w:widowControl/>
        <w:shd w:val="clear" w:color="auto" w:fill="FFFFFF"/>
        <w:adjustRightInd w:val="0"/>
        <w:snapToGrid w:val="0"/>
        <w:spacing w:line="560" w:lineRule="exact"/>
        <w:ind w:firstLine="641"/>
        <w:rPr>
          <w:rFonts w:ascii="楷体_GB2312" w:eastAsia="楷体_GB2312"/>
          <w:b/>
          <w:color w:val="000000"/>
          <w:kern w:val="0"/>
          <w:sz w:val="32"/>
          <w:szCs w:val="32"/>
        </w:rPr>
      </w:pPr>
      <w:r>
        <w:rPr>
          <w:rFonts w:ascii="楷体_GB2312" w:eastAsia="楷体_GB2312" w:hint="eastAsia"/>
          <w:b/>
          <w:color w:val="000000"/>
          <w:kern w:val="0"/>
          <w:sz w:val="32"/>
          <w:szCs w:val="32"/>
        </w:rPr>
        <w:t>（5）教学管理运行模式研究</w:t>
      </w:r>
    </w:p>
    <w:p w14:paraId="22BFA4A7" w14:textId="77777777" w:rsidR="00BA3C2A" w:rsidRDefault="00D53C97" w:rsidP="00AB7DC8">
      <w:pPr>
        <w:widowControl/>
        <w:shd w:val="clear" w:color="auto" w:fill="FFFFFF"/>
        <w:adjustRightInd w:val="0"/>
        <w:snapToGrid w:val="0"/>
        <w:spacing w:line="560" w:lineRule="exact"/>
        <w:ind w:firstLineChars="200" w:firstLine="640"/>
        <w:rPr>
          <w:rFonts w:eastAsia="仿宋_GB2312"/>
          <w:kern w:val="0"/>
          <w:sz w:val="32"/>
          <w:szCs w:val="32"/>
        </w:rPr>
      </w:pPr>
      <w:r>
        <w:rPr>
          <w:rFonts w:eastAsia="仿宋_GB2312" w:hint="eastAsia"/>
          <w:color w:val="000000"/>
          <w:kern w:val="0"/>
          <w:sz w:val="32"/>
          <w:szCs w:val="32"/>
        </w:rPr>
        <w:t>1</w:t>
      </w:r>
      <w:r>
        <w:rPr>
          <w:rFonts w:eastAsia="仿宋_GB2312" w:hint="eastAsia"/>
          <w:color w:val="000000"/>
          <w:kern w:val="0"/>
          <w:sz w:val="32"/>
          <w:szCs w:val="32"/>
        </w:rPr>
        <w:t>）</w:t>
      </w:r>
      <w:r>
        <w:rPr>
          <w:rFonts w:eastAsia="仿宋_GB2312"/>
          <w:color w:val="000000"/>
          <w:kern w:val="0"/>
          <w:sz w:val="32"/>
          <w:szCs w:val="32"/>
        </w:rPr>
        <w:t>与国际接轨的教学管理制度研究；</w:t>
      </w:r>
    </w:p>
    <w:p w14:paraId="2D1C69F2" w14:textId="77777777" w:rsidR="00BA3C2A" w:rsidRDefault="00D53C97" w:rsidP="00AB7DC8">
      <w:pPr>
        <w:widowControl/>
        <w:shd w:val="clear" w:color="auto" w:fill="FFFFFF"/>
        <w:adjustRightInd w:val="0"/>
        <w:snapToGrid w:val="0"/>
        <w:spacing w:line="560" w:lineRule="exact"/>
        <w:ind w:firstLineChars="200" w:firstLine="640"/>
        <w:rPr>
          <w:rFonts w:eastAsia="仿宋_GB2312"/>
          <w:kern w:val="0"/>
          <w:sz w:val="32"/>
          <w:szCs w:val="32"/>
        </w:rPr>
      </w:pPr>
      <w:r>
        <w:rPr>
          <w:rFonts w:eastAsia="仿宋_GB2312" w:hint="eastAsia"/>
          <w:color w:val="000000"/>
          <w:kern w:val="0"/>
          <w:sz w:val="32"/>
          <w:szCs w:val="32"/>
        </w:rPr>
        <w:t>2</w:t>
      </w:r>
      <w:r>
        <w:rPr>
          <w:rFonts w:eastAsia="仿宋_GB2312" w:hint="eastAsia"/>
          <w:color w:val="000000"/>
          <w:kern w:val="0"/>
          <w:sz w:val="32"/>
          <w:szCs w:val="32"/>
        </w:rPr>
        <w:t>）</w:t>
      </w:r>
      <w:r>
        <w:rPr>
          <w:rFonts w:eastAsia="仿宋_GB2312"/>
          <w:color w:val="000000"/>
          <w:kern w:val="0"/>
          <w:sz w:val="32"/>
          <w:szCs w:val="32"/>
        </w:rPr>
        <w:t>教学质量</w:t>
      </w:r>
      <w:proofErr w:type="gramStart"/>
      <w:r>
        <w:rPr>
          <w:rFonts w:eastAsia="仿宋_GB2312"/>
          <w:color w:val="000000"/>
          <w:kern w:val="0"/>
          <w:sz w:val="32"/>
          <w:szCs w:val="32"/>
        </w:rPr>
        <w:t>长效保障</w:t>
      </w:r>
      <w:proofErr w:type="gramEnd"/>
      <w:r>
        <w:rPr>
          <w:rFonts w:eastAsia="仿宋_GB2312"/>
          <w:color w:val="000000"/>
          <w:kern w:val="0"/>
          <w:sz w:val="32"/>
          <w:szCs w:val="32"/>
        </w:rPr>
        <w:t>体系的</w:t>
      </w:r>
      <w:r>
        <w:rPr>
          <w:rFonts w:eastAsia="仿宋_GB2312" w:hint="eastAsia"/>
          <w:color w:val="000000"/>
          <w:kern w:val="0"/>
          <w:sz w:val="32"/>
          <w:szCs w:val="32"/>
        </w:rPr>
        <w:t>研究</w:t>
      </w:r>
      <w:r>
        <w:rPr>
          <w:rFonts w:eastAsia="仿宋_GB2312"/>
          <w:color w:val="000000"/>
          <w:kern w:val="0"/>
          <w:sz w:val="32"/>
          <w:szCs w:val="32"/>
        </w:rPr>
        <w:t>；</w:t>
      </w:r>
    </w:p>
    <w:p w14:paraId="36193A23" w14:textId="77777777" w:rsidR="00BA3C2A" w:rsidRDefault="00D53C97" w:rsidP="00AB7DC8">
      <w:pPr>
        <w:widowControl/>
        <w:shd w:val="clear" w:color="auto" w:fill="FFFFFF"/>
        <w:adjustRightInd w:val="0"/>
        <w:snapToGrid w:val="0"/>
        <w:spacing w:line="560" w:lineRule="exact"/>
        <w:ind w:firstLineChars="200" w:firstLine="640"/>
        <w:rPr>
          <w:rFonts w:eastAsia="仿宋_GB2312"/>
          <w:kern w:val="0"/>
          <w:sz w:val="32"/>
          <w:szCs w:val="32"/>
        </w:rPr>
      </w:pPr>
      <w:r>
        <w:rPr>
          <w:rFonts w:eastAsia="仿宋_GB2312" w:hint="eastAsia"/>
          <w:color w:val="000000"/>
          <w:kern w:val="0"/>
          <w:sz w:val="32"/>
          <w:szCs w:val="32"/>
        </w:rPr>
        <w:t>3</w:t>
      </w:r>
      <w:r>
        <w:rPr>
          <w:rFonts w:eastAsia="仿宋_GB2312" w:hint="eastAsia"/>
          <w:color w:val="000000"/>
          <w:kern w:val="0"/>
          <w:sz w:val="32"/>
          <w:szCs w:val="32"/>
        </w:rPr>
        <w:t>）</w:t>
      </w:r>
      <w:r>
        <w:rPr>
          <w:rFonts w:eastAsia="仿宋_GB2312"/>
          <w:color w:val="000000"/>
          <w:kern w:val="0"/>
          <w:sz w:val="32"/>
          <w:szCs w:val="32"/>
        </w:rPr>
        <w:t>有利于拔尖创新人才培养的评价</w:t>
      </w:r>
      <w:r>
        <w:rPr>
          <w:rFonts w:eastAsia="仿宋_GB2312" w:hint="eastAsia"/>
          <w:color w:val="000000"/>
          <w:kern w:val="0"/>
          <w:sz w:val="32"/>
          <w:szCs w:val="32"/>
        </w:rPr>
        <w:t>体系</w:t>
      </w:r>
      <w:r>
        <w:rPr>
          <w:rFonts w:eastAsia="仿宋_GB2312"/>
          <w:color w:val="000000"/>
          <w:kern w:val="0"/>
          <w:sz w:val="32"/>
          <w:szCs w:val="32"/>
        </w:rPr>
        <w:t>的建设；</w:t>
      </w:r>
    </w:p>
    <w:p w14:paraId="00D826A9" w14:textId="77777777" w:rsidR="00BA3C2A" w:rsidRDefault="00D53C97" w:rsidP="00AB7DC8">
      <w:pPr>
        <w:widowControl/>
        <w:shd w:val="clear" w:color="auto" w:fill="FFFFFF"/>
        <w:adjustRightInd w:val="0"/>
        <w:snapToGrid w:val="0"/>
        <w:spacing w:line="560" w:lineRule="exact"/>
        <w:ind w:firstLineChars="200" w:firstLine="640"/>
        <w:rPr>
          <w:rFonts w:eastAsia="仿宋_GB2312"/>
          <w:color w:val="000000"/>
          <w:kern w:val="0"/>
          <w:sz w:val="32"/>
          <w:szCs w:val="32"/>
        </w:rPr>
      </w:pPr>
      <w:r>
        <w:rPr>
          <w:rFonts w:eastAsia="仿宋_GB2312" w:hint="eastAsia"/>
          <w:color w:val="000000"/>
          <w:kern w:val="0"/>
          <w:sz w:val="32"/>
          <w:szCs w:val="32"/>
        </w:rPr>
        <w:t>4</w:t>
      </w:r>
      <w:r>
        <w:rPr>
          <w:rFonts w:eastAsia="仿宋_GB2312" w:hint="eastAsia"/>
          <w:color w:val="000000"/>
          <w:kern w:val="0"/>
          <w:sz w:val="32"/>
          <w:szCs w:val="32"/>
        </w:rPr>
        <w:t>）教学</w:t>
      </w:r>
      <w:r>
        <w:rPr>
          <w:rFonts w:eastAsia="仿宋_GB2312"/>
          <w:color w:val="000000"/>
          <w:kern w:val="0"/>
          <w:sz w:val="32"/>
          <w:szCs w:val="32"/>
        </w:rPr>
        <w:t>质量监控体系的研究与实践；</w:t>
      </w:r>
    </w:p>
    <w:p w14:paraId="7F4FE1FB" w14:textId="77777777" w:rsidR="00BA3C2A" w:rsidRDefault="00D53C97" w:rsidP="00AB7DC8">
      <w:pPr>
        <w:widowControl/>
        <w:shd w:val="clear" w:color="auto" w:fill="FFFFFF"/>
        <w:adjustRightInd w:val="0"/>
        <w:snapToGrid w:val="0"/>
        <w:spacing w:line="560" w:lineRule="exact"/>
        <w:ind w:firstLineChars="200" w:firstLine="640"/>
        <w:rPr>
          <w:rFonts w:eastAsia="仿宋_GB2312"/>
          <w:color w:val="000000"/>
          <w:kern w:val="0"/>
          <w:sz w:val="32"/>
          <w:szCs w:val="32"/>
        </w:rPr>
      </w:pPr>
      <w:r>
        <w:rPr>
          <w:rFonts w:eastAsia="仿宋_GB2312"/>
          <w:color w:val="000000"/>
          <w:kern w:val="0"/>
          <w:sz w:val="32"/>
          <w:szCs w:val="32"/>
        </w:rPr>
        <w:t>5</w:t>
      </w:r>
      <w:r>
        <w:rPr>
          <w:rFonts w:eastAsia="仿宋_GB2312" w:hint="eastAsia"/>
          <w:color w:val="000000"/>
          <w:kern w:val="0"/>
          <w:sz w:val="32"/>
          <w:szCs w:val="32"/>
        </w:rPr>
        <w:t>）</w:t>
      </w:r>
      <w:r>
        <w:rPr>
          <w:rFonts w:eastAsia="仿宋_GB2312"/>
          <w:color w:val="000000"/>
          <w:kern w:val="0"/>
          <w:sz w:val="32"/>
          <w:szCs w:val="32"/>
        </w:rPr>
        <w:t>随堂评教</w:t>
      </w:r>
      <w:r>
        <w:rPr>
          <w:rFonts w:eastAsia="仿宋_GB2312" w:hint="eastAsia"/>
          <w:color w:val="000000"/>
          <w:kern w:val="0"/>
          <w:sz w:val="32"/>
          <w:szCs w:val="32"/>
        </w:rPr>
        <w:t>及其反馈机制</w:t>
      </w:r>
      <w:r>
        <w:rPr>
          <w:rFonts w:eastAsia="仿宋_GB2312"/>
          <w:color w:val="000000"/>
          <w:kern w:val="0"/>
          <w:sz w:val="32"/>
          <w:szCs w:val="32"/>
        </w:rPr>
        <w:t>的研究</w:t>
      </w:r>
      <w:r>
        <w:rPr>
          <w:rFonts w:eastAsia="仿宋_GB2312" w:hint="eastAsia"/>
          <w:color w:val="000000"/>
          <w:kern w:val="0"/>
          <w:sz w:val="32"/>
          <w:szCs w:val="32"/>
        </w:rPr>
        <w:t>；</w:t>
      </w:r>
    </w:p>
    <w:p w14:paraId="369D4A0E" w14:textId="77777777" w:rsidR="00BA3C2A" w:rsidRDefault="00D53C97" w:rsidP="00AB7DC8">
      <w:pPr>
        <w:widowControl/>
        <w:shd w:val="clear" w:color="auto" w:fill="FFFFFF"/>
        <w:adjustRightInd w:val="0"/>
        <w:snapToGrid w:val="0"/>
        <w:spacing w:line="560" w:lineRule="exact"/>
        <w:ind w:firstLineChars="200" w:firstLine="640"/>
        <w:rPr>
          <w:rFonts w:eastAsia="仿宋_GB2312"/>
          <w:kern w:val="0"/>
          <w:sz w:val="32"/>
          <w:szCs w:val="32"/>
        </w:rPr>
      </w:pPr>
      <w:r>
        <w:rPr>
          <w:rFonts w:eastAsia="仿宋_GB2312"/>
          <w:color w:val="000000"/>
          <w:kern w:val="0"/>
          <w:sz w:val="32"/>
          <w:szCs w:val="32"/>
        </w:rPr>
        <w:t>6</w:t>
      </w:r>
      <w:r>
        <w:rPr>
          <w:rFonts w:eastAsia="仿宋_GB2312" w:hint="eastAsia"/>
          <w:color w:val="000000"/>
          <w:kern w:val="0"/>
          <w:sz w:val="32"/>
          <w:szCs w:val="32"/>
        </w:rPr>
        <w:t>）</w:t>
      </w:r>
      <w:r>
        <w:rPr>
          <w:rFonts w:eastAsia="仿宋_GB2312"/>
          <w:color w:val="000000"/>
          <w:kern w:val="0"/>
          <w:sz w:val="32"/>
          <w:szCs w:val="32"/>
        </w:rPr>
        <w:t>学生评教体系的建立</w:t>
      </w:r>
      <w:r>
        <w:rPr>
          <w:rFonts w:eastAsia="仿宋_GB2312" w:hint="eastAsia"/>
          <w:color w:val="000000"/>
          <w:kern w:val="0"/>
          <w:sz w:val="32"/>
          <w:szCs w:val="32"/>
        </w:rPr>
        <w:t>；</w:t>
      </w:r>
    </w:p>
    <w:p w14:paraId="4B2EC171" w14:textId="77777777" w:rsidR="00BA3C2A" w:rsidRDefault="00D53C97" w:rsidP="00AB7DC8">
      <w:pPr>
        <w:widowControl/>
        <w:shd w:val="clear" w:color="auto" w:fill="FFFFFF"/>
        <w:adjustRightInd w:val="0"/>
        <w:snapToGrid w:val="0"/>
        <w:spacing w:line="560" w:lineRule="exact"/>
        <w:ind w:firstLineChars="200" w:firstLine="640"/>
        <w:rPr>
          <w:rFonts w:eastAsia="仿宋_GB2312"/>
          <w:color w:val="000000"/>
          <w:kern w:val="0"/>
          <w:sz w:val="32"/>
          <w:szCs w:val="32"/>
        </w:rPr>
      </w:pPr>
      <w:r>
        <w:rPr>
          <w:rFonts w:eastAsia="仿宋_GB2312" w:hint="eastAsia"/>
          <w:color w:val="000000"/>
          <w:kern w:val="0"/>
          <w:sz w:val="32"/>
          <w:szCs w:val="32"/>
        </w:rPr>
        <w:t>5</w:t>
      </w:r>
      <w:r>
        <w:rPr>
          <w:rFonts w:eastAsia="仿宋_GB2312" w:hint="eastAsia"/>
          <w:color w:val="000000"/>
          <w:kern w:val="0"/>
          <w:sz w:val="32"/>
          <w:szCs w:val="32"/>
        </w:rPr>
        <w:t>）</w:t>
      </w:r>
      <w:r>
        <w:rPr>
          <w:rFonts w:eastAsia="仿宋_GB2312"/>
          <w:color w:val="000000"/>
          <w:kern w:val="0"/>
          <w:sz w:val="32"/>
          <w:szCs w:val="32"/>
        </w:rPr>
        <w:t>教师教学能力的发展与培养机制建设。</w:t>
      </w:r>
    </w:p>
    <w:p w14:paraId="5BBFFB65" w14:textId="77777777" w:rsidR="00BA3C2A" w:rsidRDefault="00BA3C2A">
      <w:pPr>
        <w:widowControl/>
        <w:shd w:val="clear" w:color="auto" w:fill="FFFFFF"/>
        <w:adjustRightInd w:val="0"/>
        <w:snapToGrid w:val="0"/>
        <w:spacing w:line="560" w:lineRule="exact"/>
        <w:rPr>
          <w:rFonts w:eastAsia="仿宋_GB2312"/>
          <w:kern w:val="0"/>
          <w:sz w:val="32"/>
          <w:szCs w:val="32"/>
        </w:rPr>
      </w:pPr>
    </w:p>
    <w:p w14:paraId="6F1C2862" w14:textId="77777777" w:rsidR="00BA3C2A" w:rsidRDefault="00D53C97">
      <w:pPr>
        <w:widowControl/>
        <w:shd w:val="clear" w:color="auto" w:fill="FFFFFF"/>
        <w:adjustRightInd w:val="0"/>
        <w:snapToGrid w:val="0"/>
        <w:spacing w:line="560" w:lineRule="exact"/>
        <w:ind w:firstLine="641"/>
        <w:rPr>
          <w:rFonts w:ascii="楷体_GB2312" w:eastAsia="楷体_GB2312"/>
          <w:b/>
          <w:color w:val="000000"/>
          <w:kern w:val="0"/>
          <w:sz w:val="32"/>
          <w:szCs w:val="32"/>
        </w:rPr>
      </w:pPr>
      <w:r>
        <w:rPr>
          <w:rFonts w:ascii="楷体_GB2312" w:eastAsia="楷体_GB2312" w:hint="eastAsia"/>
          <w:b/>
          <w:color w:val="000000"/>
          <w:kern w:val="0"/>
          <w:sz w:val="32"/>
          <w:szCs w:val="32"/>
        </w:rPr>
        <w:lastRenderedPageBreak/>
        <w:t>（</w:t>
      </w:r>
      <w:r>
        <w:rPr>
          <w:rFonts w:ascii="楷体_GB2312" w:eastAsia="楷体_GB2312"/>
          <w:b/>
          <w:color w:val="000000"/>
          <w:kern w:val="0"/>
          <w:sz w:val="32"/>
          <w:szCs w:val="32"/>
        </w:rPr>
        <w:t>6</w:t>
      </w:r>
      <w:r>
        <w:rPr>
          <w:rFonts w:ascii="楷体_GB2312" w:eastAsia="楷体_GB2312" w:hint="eastAsia"/>
          <w:b/>
          <w:color w:val="000000"/>
          <w:kern w:val="0"/>
          <w:sz w:val="32"/>
          <w:szCs w:val="32"/>
        </w:rPr>
        <w:t>）</w:t>
      </w:r>
      <w:r>
        <w:rPr>
          <w:rFonts w:ascii="楷体_GB2312" w:eastAsia="楷体_GB2312"/>
          <w:b/>
          <w:color w:val="000000"/>
          <w:kern w:val="0"/>
          <w:sz w:val="32"/>
          <w:szCs w:val="32"/>
        </w:rPr>
        <w:t>教</w:t>
      </w:r>
      <w:r>
        <w:rPr>
          <w:rFonts w:ascii="楷体_GB2312" w:eastAsia="楷体_GB2312" w:hint="eastAsia"/>
          <w:b/>
          <w:color w:val="000000"/>
          <w:kern w:val="0"/>
          <w:sz w:val="32"/>
          <w:szCs w:val="32"/>
        </w:rPr>
        <w:t>务</w:t>
      </w:r>
      <w:r>
        <w:rPr>
          <w:rFonts w:ascii="楷体_GB2312" w:eastAsia="楷体_GB2312"/>
          <w:b/>
          <w:color w:val="000000"/>
          <w:kern w:val="0"/>
          <w:sz w:val="32"/>
          <w:szCs w:val="32"/>
        </w:rPr>
        <w:t>管理运行模式研究</w:t>
      </w:r>
    </w:p>
    <w:p w14:paraId="26461783" w14:textId="77777777" w:rsidR="00BA3C2A" w:rsidRDefault="00D53C97" w:rsidP="00AB7DC8">
      <w:pPr>
        <w:widowControl/>
        <w:shd w:val="clear" w:color="auto" w:fill="FFFFFF"/>
        <w:adjustRightInd w:val="0"/>
        <w:snapToGrid w:val="0"/>
        <w:spacing w:line="560" w:lineRule="exact"/>
        <w:ind w:firstLineChars="200" w:firstLine="640"/>
        <w:rPr>
          <w:rFonts w:eastAsia="仿宋_GB2312"/>
          <w:kern w:val="0"/>
          <w:sz w:val="32"/>
          <w:szCs w:val="32"/>
        </w:rPr>
      </w:pPr>
      <w:r>
        <w:rPr>
          <w:rFonts w:eastAsia="仿宋_GB2312" w:hint="eastAsia"/>
          <w:color w:val="000000"/>
          <w:kern w:val="0"/>
          <w:sz w:val="32"/>
          <w:szCs w:val="32"/>
        </w:rPr>
        <w:t>1</w:t>
      </w:r>
      <w:r>
        <w:rPr>
          <w:rFonts w:eastAsia="仿宋_GB2312" w:hint="eastAsia"/>
          <w:color w:val="000000"/>
          <w:kern w:val="0"/>
          <w:sz w:val="32"/>
          <w:szCs w:val="32"/>
        </w:rPr>
        <w:t>）高校教务管理信息系统的运行模式研究</w:t>
      </w:r>
      <w:r>
        <w:rPr>
          <w:rFonts w:eastAsia="仿宋_GB2312"/>
          <w:color w:val="000000"/>
          <w:kern w:val="0"/>
          <w:sz w:val="32"/>
          <w:szCs w:val="32"/>
        </w:rPr>
        <w:t>；</w:t>
      </w:r>
    </w:p>
    <w:p w14:paraId="6A00C33F" w14:textId="77777777" w:rsidR="00BA3C2A" w:rsidRDefault="00D53C97" w:rsidP="00AB7DC8">
      <w:pPr>
        <w:widowControl/>
        <w:shd w:val="clear" w:color="auto" w:fill="FFFFFF"/>
        <w:adjustRightInd w:val="0"/>
        <w:snapToGrid w:val="0"/>
        <w:spacing w:line="560" w:lineRule="exact"/>
        <w:ind w:firstLineChars="200" w:firstLine="640"/>
        <w:rPr>
          <w:rFonts w:eastAsia="仿宋_GB2312"/>
          <w:kern w:val="0"/>
          <w:sz w:val="32"/>
          <w:szCs w:val="32"/>
        </w:rPr>
      </w:pPr>
      <w:r>
        <w:rPr>
          <w:rFonts w:eastAsia="仿宋_GB2312" w:hint="eastAsia"/>
          <w:color w:val="000000"/>
          <w:kern w:val="0"/>
          <w:sz w:val="32"/>
          <w:szCs w:val="32"/>
        </w:rPr>
        <w:t>2</w:t>
      </w:r>
      <w:r>
        <w:rPr>
          <w:rFonts w:eastAsia="仿宋_GB2312" w:hint="eastAsia"/>
          <w:color w:val="000000"/>
          <w:kern w:val="0"/>
          <w:sz w:val="32"/>
          <w:szCs w:val="32"/>
        </w:rPr>
        <w:t>）试卷管理</w:t>
      </w:r>
      <w:r>
        <w:rPr>
          <w:rFonts w:eastAsia="仿宋_GB2312"/>
          <w:color w:val="000000"/>
          <w:kern w:val="0"/>
          <w:sz w:val="32"/>
          <w:szCs w:val="32"/>
        </w:rPr>
        <w:t>体系的建立；</w:t>
      </w:r>
    </w:p>
    <w:p w14:paraId="3A4F2CBE" w14:textId="77777777" w:rsidR="00BA3C2A" w:rsidRDefault="00D53C97" w:rsidP="00AB7DC8">
      <w:pPr>
        <w:widowControl/>
        <w:shd w:val="clear" w:color="auto" w:fill="FFFFFF"/>
        <w:adjustRightInd w:val="0"/>
        <w:snapToGrid w:val="0"/>
        <w:spacing w:line="560" w:lineRule="exact"/>
        <w:ind w:firstLineChars="200" w:firstLine="640"/>
        <w:rPr>
          <w:rFonts w:eastAsia="仿宋_GB2312"/>
          <w:kern w:val="0"/>
          <w:sz w:val="32"/>
          <w:szCs w:val="32"/>
        </w:rPr>
      </w:pPr>
      <w:r>
        <w:rPr>
          <w:rFonts w:eastAsia="仿宋_GB2312"/>
          <w:kern w:val="0"/>
          <w:sz w:val="32"/>
          <w:szCs w:val="32"/>
        </w:rPr>
        <w:t>3</w:t>
      </w:r>
      <w:r>
        <w:rPr>
          <w:rFonts w:eastAsia="仿宋_GB2312" w:hint="eastAsia"/>
          <w:kern w:val="0"/>
          <w:sz w:val="32"/>
          <w:szCs w:val="32"/>
        </w:rPr>
        <w:t>）</w:t>
      </w:r>
      <w:r>
        <w:rPr>
          <w:rFonts w:eastAsia="仿宋_GB2312"/>
          <w:kern w:val="0"/>
          <w:sz w:val="32"/>
          <w:szCs w:val="32"/>
        </w:rPr>
        <w:t>本科教学档案的</w:t>
      </w:r>
      <w:r>
        <w:rPr>
          <w:rFonts w:eastAsia="仿宋_GB2312" w:hint="eastAsia"/>
          <w:kern w:val="0"/>
          <w:sz w:val="32"/>
          <w:szCs w:val="32"/>
        </w:rPr>
        <w:t>信息</w:t>
      </w:r>
      <w:r>
        <w:rPr>
          <w:rFonts w:eastAsia="仿宋_GB2312"/>
          <w:kern w:val="0"/>
          <w:sz w:val="32"/>
          <w:szCs w:val="32"/>
        </w:rPr>
        <w:t>化管理体系的建立和应用</w:t>
      </w:r>
      <w:r>
        <w:rPr>
          <w:rFonts w:eastAsia="仿宋_GB2312" w:hint="eastAsia"/>
          <w:kern w:val="0"/>
          <w:sz w:val="32"/>
          <w:szCs w:val="32"/>
        </w:rPr>
        <w:t>。</w:t>
      </w:r>
    </w:p>
    <w:p w14:paraId="0A743B3C" w14:textId="77777777" w:rsidR="00BA3C2A" w:rsidRDefault="00BA3C2A">
      <w:pPr>
        <w:widowControl/>
        <w:shd w:val="clear" w:color="auto" w:fill="FFFFFF"/>
        <w:adjustRightInd w:val="0"/>
        <w:snapToGrid w:val="0"/>
        <w:spacing w:line="560" w:lineRule="exact"/>
        <w:rPr>
          <w:rFonts w:eastAsia="仿宋_GB2312"/>
          <w:kern w:val="0"/>
          <w:sz w:val="32"/>
          <w:szCs w:val="32"/>
        </w:rPr>
      </w:pPr>
    </w:p>
    <w:p w14:paraId="281127D8" w14:textId="77777777" w:rsidR="00BA3C2A" w:rsidRDefault="00D53C97">
      <w:pPr>
        <w:widowControl/>
        <w:shd w:val="clear" w:color="auto" w:fill="FFFFFF"/>
        <w:adjustRightInd w:val="0"/>
        <w:snapToGrid w:val="0"/>
        <w:spacing w:line="560" w:lineRule="exact"/>
        <w:ind w:firstLine="641"/>
        <w:rPr>
          <w:rFonts w:ascii="楷体_GB2312" w:eastAsia="楷体_GB2312"/>
          <w:b/>
          <w:color w:val="000000"/>
          <w:kern w:val="0"/>
          <w:sz w:val="32"/>
          <w:szCs w:val="32"/>
        </w:rPr>
      </w:pPr>
      <w:r>
        <w:rPr>
          <w:rFonts w:ascii="楷体_GB2312" w:eastAsia="楷体_GB2312" w:hint="eastAsia"/>
          <w:b/>
          <w:color w:val="000000"/>
          <w:kern w:val="0"/>
          <w:sz w:val="32"/>
          <w:szCs w:val="32"/>
        </w:rPr>
        <w:t>（</w:t>
      </w:r>
      <w:r>
        <w:rPr>
          <w:rFonts w:ascii="楷体_GB2312" w:eastAsia="楷体_GB2312"/>
          <w:b/>
          <w:color w:val="000000"/>
          <w:kern w:val="0"/>
          <w:sz w:val="32"/>
          <w:szCs w:val="32"/>
        </w:rPr>
        <w:t>7</w:t>
      </w:r>
      <w:r>
        <w:rPr>
          <w:rFonts w:ascii="楷体_GB2312" w:eastAsia="楷体_GB2312" w:hint="eastAsia"/>
          <w:b/>
          <w:color w:val="000000"/>
          <w:kern w:val="0"/>
          <w:sz w:val="32"/>
          <w:szCs w:val="32"/>
        </w:rPr>
        <w:t>）其他</w:t>
      </w:r>
    </w:p>
    <w:p w14:paraId="3532420A" w14:textId="77777777" w:rsidR="00BA3C2A" w:rsidRDefault="00D53C97">
      <w:pPr>
        <w:widowControl/>
        <w:shd w:val="clear" w:color="auto" w:fill="FFFFFF"/>
        <w:adjustRightInd w:val="0"/>
        <w:snapToGrid w:val="0"/>
        <w:spacing w:line="560" w:lineRule="exact"/>
        <w:ind w:firstLine="641"/>
        <w:rPr>
          <w:rFonts w:ascii="仿宋" w:eastAsia="仿宋" w:hAnsi="仿宋"/>
          <w:color w:val="000000"/>
          <w:kern w:val="0"/>
          <w:sz w:val="32"/>
          <w:szCs w:val="32"/>
        </w:rPr>
      </w:pPr>
      <w:r>
        <w:rPr>
          <w:rFonts w:ascii="仿宋" w:eastAsia="仿宋" w:hAnsi="仿宋" w:hint="eastAsia"/>
          <w:color w:val="000000"/>
          <w:kern w:val="0"/>
          <w:sz w:val="32"/>
          <w:szCs w:val="32"/>
        </w:rPr>
        <w:t>其他有利于提高人才培养成效的研究。</w:t>
      </w:r>
    </w:p>
    <w:p w14:paraId="641C58CA" w14:textId="77777777" w:rsidR="00BA3C2A" w:rsidRDefault="00D53C97">
      <w:pPr>
        <w:widowControl/>
        <w:shd w:val="clear" w:color="auto" w:fill="FFFFFF"/>
        <w:adjustRightInd w:val="0"/>
        <w:snapToGrid w:val="0"/>
        <w:spacing w:line="560" w:lineRule="exact"/>
        <w:ind w:firstLine="641"/>
        <w:rPr>
          <w:rFonts w:eastAsia="仿宋_GB2312"/>
          <w:color w:val="000000"/>
          <w:kern w:val="0"/>
          <w:sz w:val="32"/>
          <w:szCs w:val="32"/>
        </w:rPr>
      </w:pPr>
      <w:r>
        <w:rPr>
          <w:rFonts w:eastAsia="仿宋_GB2312"/>
          <w:color w:val="000000"/>
          <w:kern w:val="0"/>
          <w:sz w:val="32"/>
          <w:szCs w:val="32"/>
        </w:rPr>
        <w:t>对已列入学校</w:t>
      </w:r>
      <w:r>
        <w:rPr>
          <w:rFonts w:eastAsia="仿宋_GB2312"/>
          <w:color w:val="000000"/>
          <w:kern w:val="0"/>
          <w:sz w:val="32"/>
          <w:szCs w:val="32"/>
        </w:rPr>
        <w:t>“985</w:t>
      </w:r>
      <w:r>
        <w:rPr>
          <w:rFonts w:eastAsia="仿宋_GB2312"/>
          <w:color w:val="000000"/>
          <w:kern w:val="0"/>
          <w:sz w:val="32"/>
          <w:szCs w:val="32"/>
        </w:rPr>
        <w:t>工程</w:t>
      </w:r>
      <w:r>
        <w:rPr>
          <w:rFonts w:eastAsia="仿宋_GB2312"/>
          <w:color w:val="000000"/>
          <w:kern w:val="0"/>
          <w:sz w:val="32"/>
          <w:szCs w:val="32"/>
        </w:rPr>
        <w:t>”</w:t>
      </w:r>
      <w:r>
        <w:rPr>
          <w:rFonts w:eastAsia="仿宋_GB2312"/>
          <w:color w:val="000000"/>
          <w:kern w:val="0"/>
          <w:sz w:val="32"/>
          <w:szCs w:val="32"/>
        </w:rPr>
        <w:t>三期拔尖创新人才培养本科教育项目建设的基础学科拔尖学生培养试验计划、卓越人才教育培养计划、人文学科交叉专业课程群建设、相关领域专业及社会实践教学等方面的内容，学校将不再重复立项。</w:t>
      </w:r>
    </w:p>
    <w:p w14:paraId="2E873173" w14:textId="77777777" w:rsidR="00BA3C2A" w:rsidRDefault="00D53C97">
      <w:pPr>
        <w:adjustRightInd w:val="0"/>
        <w:snapToGrid w:val="0"/>
        <w:spacing w:line="560" w:lineRule="exact"/>
        <w:ind w:firstLineChars="200" w:firstLine="640"/>
        <w:rPr>
          <w:rFonts w:eastAsia="黑体"/>
          <w:sz w:val="32"/>
          <w:szCs w:val="32"/>
        </w:rPr>
      </w:pPr>
      <w:r>
        <w:rPr>
          <w:rFonts w:eastAsia="黑体" w:hint="eastAsia"/>
          <w:color w:val="000000"/>
          <w:kern w:val="0"/>
          <w:sz w:val="32"/>
          <w:szCs w:val="32"/>
        </w:rPr>
        <w:t>4</w:t>
      </w:r>
      <w:r>
        <w:rPr>
          <w:rFonts w:eastAsia="黑体" w:hint="eastAsia"/>
          <w:color w:val="000000"/>
          <w:kern w:val="0"/>
          <w:sz w:val="32"/>
          <w:szCs w:val="32"/>
        </w:rPr>
        <w:t>、</w:t>
      </w:r>
      <w:r>
        <w:rPr>
          <w:rFonts w:eastAsia="黑体"/>
          <w:kern w:val="0"/>
          <w:sz w:val="32"/>
          <w:szCs w:val="32"/>
        </w:rPr>
        <w:t>项目资助情况及建设周期</w:t>
      </w:r>
    </w:p>
    <w:p w14:paraId="1380CA1E" w14:textId="77777777" w:rsidR="00BA3C2A" w:rsidRDefault="00D53C97">
      <w:pPr>
        <w:widowControl/>
        <w:shd w:val="clear" w:color="auto" w:fill="FFFFFF"/>
        <w:adjustRightInd w:val="0"/>
        <w:snapToGrid w:val="0"/>
        <w:spacing w:line="560" w:lineRule="exact"/>
        <w:ind w:firstLine="641"/>
        <w:rPr>
          <w:rFonts w:eastAsia="仿宋_GB2312"/>
          <w:color w:val="000000"/>
          <w:kern w:val="0"/>
          <w:sz w:val="32"/>
          <w:szCs w:val="32"/>
        </w:rPr>
      </w:pPr>
      <w:r>
        <w:rPr>
          <w:rFonts w:eastAsia="仿宋_GB2312"/>
          <w:color w:val="000000"/>
          <w:kern w:val="0"/>
          <w:sz w:val="32"/>
          <w:szCs w:val="32"/>
        </w:rPr>
        <w:t>本年度本科教学改革项目重点项目每项</w:t>
      </w:r>
      <w:r>
        <w:rPr>
          <w:rFonts w:eastAsia="仿宋_GB2312" w:hint="eastAsia"/>
          <w:color w:val="000000"/>
          <w:kern w:val="0"/>
          <w:sz w:val="32"/>
          <w:szCs w:val="32"/>
        </w:rPr>
        <w:t>建议</w:t>
      </w:r>
      <w:r>
        <w:rPr>
          <w:rFonts w:eastAsia="仿宋_GB2312"/>
          <w:color w:val="000000"/>
          <w:kern w:val="0"/>
          <w:sz w:val="32"/>
          <w:szCs w:val="32"/>
        </w:rPr>
        <w:t>资助经费</w:t>
      </w:r>
      <w:r>
        <w:rPr>
          <w:rFonts w:eastAsia="仿宋_GB2312"/>
          <w:color w:val="000000"/>
          <w:kern w:val="0"/>
          <w:sz w:val="32"/>
          <w:szCs w:val="32"/>
        </w:rPr>
        <w:t>4</w:t>
      </w:r>
      <w:r>
        <w:rPr>
          <w:rFonts w:eastAsia="仿宋_GB2312"/>
          <w:color w:val="000000"/>
          <w:kern w:val="0"/>
          <w:sz w:val="32"/>
          <w:szCs w:val="32"/>
        </w:rPr>
        <w:t>万元，一般性项目每项</w:t>
      </w:r>
      <w:r>
        <w:rPr>
          <w:rFonts w:eastAsia="仿宋_GB2312" w:hint="eastAsia"/>
          <w:color w:val="000000"/>
          <w:kern w:val="0"/>
          <w:sz w:val="32"/>
          <w:szCs w:val="32"/>
        </w:rPr>
        <w:t>建议</w:t>
      </w:r>
      <w:r>
        <w:rPr>
          <w:rFonts w:eastAsia="仿宋_GB2312"/>
          <w:color w:val="000000"/>
          <w:kern w:val="0"/>
          <w:sz w:val="32"/>
          <w:szCs w:val="32"/>
        </w:rPr>
        <w:t>资助</w:t>
      </w:r>
      <w:r>
        <w:rPr>
          <w:rFonts w:eastAsia="仿宋_GB2312"/>
          <w:color w:val="000000"/>
          <w:kern w:val="0"/>
          <w:sz w:val="32"/>
          <w:szCs w:val="32"/>
        </w:rPr>
        <w:t>2</w:t>
      </w:r>
      <w:r>
        <w:rPr>
          <w:rFonts w:eastAsia="仿宋_GB2312"/>
          <w:color w:val="000000"/>
          <w:kern w:val="0"/>
          <w:sz w:val="32"/>
          <w:szCs w:val="32"/>
        </w:rPr>
        <w:t>万元。学院自行确定项目</w:t>
      </w:r>
      <w:r>
        <w:rPr>
          <w:rFonts w:eastAsia="仿宋_GB2312" w:hint="eastAsia"/>
          <w:color w:val="000000"/>
          <w:kern w:val="0"/>
          <w:sz w:val="32"/>
          <w:szCs w:val="32"/>
        </w:rPr>
        <w:t>建设周期，建议为</w:t>
      </w:r>
      <w:r>
        <w:rPr>
          <w:rFonts w:eastAsia="仿宋_GB2312" w:hint="eastAsia"/>
          <w:color w:val="000000"/>
          <w:kern w:val="0"/>
          <w:sz w:val="32"/>
          <w:szCs w:val="32"/>
        </w:rPr>
        <w:t>2</w:t>
      </w:r>
      <w:r>
        <w:rPr>
          <w:rFonts w:eastAsia="仿宋_GB2312" w:hint="eastAsia"/>
          <w:color w:val="000000"/>
          <w:kern w:val="0"/>
          <w:sz w:val="32"/>
          <w:szCs w:val="32"/>
        </w:rPr>
        <w:t>年。</w:t>
      </w:r>
    </w:p>
    <w:p w14:paraId="4ED6A35C" w14:textId="77777777" w:rsidR="00BA3C2A" w:rsidRDefault="00BA3C2A">
      <w:pPr>
        <w:widowControl/>
        <w:spacing w:line="560" w:lineRule="exact"/>
        <w:rPr>
          <w:rFonts w:eastAsia="仿宋_GB2312"/>
          <w:color w:val="000000"/>
          <w:kern w:val="0"/>
          <w:sz w:val="32"/>
          <w:szCs w:val="32"/>
        </w:rPr>
      </w:pPr>
    </w:p>
    <w:p w14:paraId="627CA661" w14:textId="77777777" w:rsidR="00BA3C2A" w:rsidRDefault="00BA3C2A">
      <w:pPr>
        <w:widowControl/>
        <w:spacing w:line="560" w:lineRule="exact"/>
        <w:rPr>
          <w:rFonts w:eastAsia="仿宋_GB2312"/>
          <w:color w:val="000000"/>
          <w:kern w:val="0"/>
          <w:sz w:val="32"/>
          <w:szCs w:val="32"/>
        </w:rPr>
      </w:pPr>
    </w:p>
    <w:p w14:paraId="6307CA07" w14:textId="77777777" w:rsidR="00BA3C2A" w:rsidRDefault="00D53C97">
      <w:pPr>
        <w:widowControl/>
        <w:spacing w:line="560" w:lineRule="exact"/>
        <w:rPr>
          <w:rFonts w:ascii="黑体" w:eastAsia="黑体" w:hAnsi="黑体"/>
          <w:b/>
          <w:color w:val="000000"/>
          <w:kern w:val="0"/>
          <w:sz w:val="32"/>
          <w:szCs w:val="32"/>
        </w:rPr>
      </w:pPr>
      <w:r>
        <w:rPr>
          <w:rFonts w:ascii="黑体" w:eastAsia="黑体" w:hAnsi="黑体" w:hint="eastAsia"/>
          <w:b/>
          <w:color w:val="000000"/>
          <w:kern w:val="0"/>
          <w:sz w:val="32"/>
          <w:szCs w:val="32"/>
        </w:rPr>
        <w:t>二、学校立项项目</w:t>
      </w:r>
    </w:p>
    <w:p w14:paraId="3CDE52DF" w14:textId="77777777" w:rsidR="00BA3C2A" w:rsidRDefault="00D53C97">
      <w:pPr>
        <w:adjustRightInd w:val="0"/>
        <w:snapToGrid w:val="0"/>
        <w:spacing w:line="560" w:lineRule="exact"/>
        <w:ind w:firstLineChars="200" w:firstLine="640"/>
        <w:rPr>
          <w:rFonts w:eastAsia="仿宋_GB2312"/>
          <w:color w:val="000000"/>
          <w:kern w:val="0"/>
          <w:sz w:val="32"/>
          <w:szCs w:val="32"/>
        </w:rPr>
      </w:pPr>
      <w:r>
        <w:rPr>
          <w:rFonts w:eastAsia="仿宋_GB2312" w:hint="eastAsia"/>
          <w:color w:val="000000"/>
          <w:sz w:val="32"/>
          <w:szCs w:val="32"/>
        </w:rPr>
        <w:t>虚拟仿真实验教学中心培育项目、本科实习教学基地建设项目、</w:t>
      </w:r>
      <w:proofErr w:type="gramStart"/>
      <w:r>
        <w:rPr>
          <w:rFonts w:eastAsia="仿宋_GB2312" w:hint="eastAsia"/>
          <w:color w:val="000000"/>
          <w:sz w:val="32"/>
          <w:szCs w:val="32"/>
        </w:rPr>
        <w:t>慕课建设项目</w:t>
      </w:r>
      <w:proofErr w:type="gramEnd"/>
      <w:r>
        <w:rPr>
          <w:rFonts w:eastAsia="仿宋_GB2312" w:hint="eastAsia"/>
          <w:color w:val="000000"/>
          <w:kern w:val="0"/>
          <w:sz w:val="32"/>
          <w:szCs w:val="32"/>
        </w:rPr>
        <w:t>等</w:t>
      </w:r>
      <w:r>
        <w:rPr>
          <w:rFonts w:eastAsia="仿宋_GB2312" w:hint="eastAsia"/>
          <w:color w:val="000000"/>
          <w:kern w:val="0"/>
          <w:sz w:val="32"/>
          <w:szCs w:val="32"/>
        </w:rPr>
        <w:t>3</w:t>
      </w:r>
      <w:r>
        <w:rPr>
          <w:rFonts w:eastAsia="仿宋_GB2312" w:hint="eastAsia"/>
          <w:color w:val="000000"/>
          <w:kern w:val="0"/>
          <w:sz w:val="32"/>
          <w:szCs w:val="32"/>
        </w:rPr>
        <w:t>类本科教学质量工程类项目由校级统一组织申报。</w:t>
      </w:r>
    </w:p>
    <w:sectPr w:rsidR="00BA3C2A" w:rsidSect="00BA3C2A">
      <w:pgSz w:w="11906" w:h="16838"/>
      <w:pgMar w:top="1701" w:right="1418" w:bottom="1588" w:left="1418"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F4E6C" w14:textId="77777777" w:rsidR="00D44B1E" w:rsidRDefault="00D44B1E" w:rsidP="00BA3C2A">
      <w:r>
        <w:separator/>
      </w:r>
    </w:p>
  </w:endnote>
  <w:endnote w:type="continuationSeparator" w:id="0">
    <w:p w14:paraId="3792638B" w14:textId="77777777" w:rsidR="00D44B1E" w:rsidRDefault="00D44B1E" w:rsidP="00BA3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方正小标宋简体">
    <w:altName w:val="微软雅黑"/>
    <w:charset w:val="86"/>
    <w:family w:val="auto"/>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5646346"/>
      <w:docPartObj>
        <w:docPartGallery w:val="AutoText"/>
      </w:docPartObj>
    </w:sdtPr>
    <w:sdtEndPr>
      <w:rPr>
        <w:sz w:val="28"/>
        <w:szCs w:val="28"/>
      </w:rPr>
    </w:sdtEndPr>
    <w:sdtContent>
      <w:p w14:paraId="200818BC" w14:textId="77777777" w:rsidR="00BA3C2A" w:rsidRDefault="00D53C97">
        <w:pPr>
          <w:pStyle w:val="a5"/>
          <w:ind w:firstLineChars="150" w:firstLine="270"/>
          <w:jc w:val="right"/>
          <w:rPr>
            <w:sz w:val="28"/>
            <w:szCs w:val="28"/>
          </w:rPr>
        </w:pPr>
        <w:r>
          <w:rPr>
            <w:sz w:val="28"/>
            <w:szCs w:val="28"/>
          </w:rPr>
          <w:t>—</w:t>
        </w:r>
        <w:r w:rsidR="00BA3C2A">
          <w:rPr>
            <w:sz w:val="28"/>
            <w:szCs w:val="28"/>
          </w:rPr>
          <w:fldChar w:fldCharType="begin"/>
        </w:r>
        <w:r>
          <w:rPr>
            <w:sz w:val="28"/>
            <w:szCs w:val="28"/>
          </w:rPr>
          <w:instrText>PAGE   \* MERGEFORMAT</w:instrText>
        </w:r>
        <w:r w:rsidR="00BA3C2A">
          <w:rPr>
            <w:sz w:val="28"/>
            <w:szCs w:val="28"/>
          </w:rPr>
          <w:fldChar w:fldCharType="separate"/>
        </w:r>
        <w:r w:rsidR="008C4BE1" w:rsidRPr="008C4BE1">
          <w:rPr>
            <w:noProof/>
            <w:sz w:val="28"/>
            <w:szCs w:val="28"/>
            <w:lang w:val="zh-CN"/>
          </w:rPr>
          <w:t>22</w:t>
        </w:r>
        <w:r w:rsidR="00BA3C2A">
          <w:rPr>
            <w:sz w:val="28"/>
            <w:szCs w:val="28"/>
          </w:rPr>
          <w:fldChar w:fldCharType="end"/>
        </w:r>
        <w:r>
          <w:rPr>
            <w:sz w:val="28"/>
            <w:szCs w:val="28"/>
          </w:rPr>
          <w:t>—</w:t>
        </w:r>
      </w:p>
    </w:sdtContent>
  </w:sdt>
  <w:p w14:paraId="71A9A5EE" w14:textId="77777777" w:rsidR="00BA3C2A" w:rsidRDefault="00BA3C2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7D859" w14:textId="77777777" w:rsidR="00D44B1E" w:rsidRDefault="00D44B1E" w:rsidP="00BA3C2A">
      <w:r>
        <w:separator/>
      </w:r>
    </w:p>
  </w:footnote>
  <w:footnote w:type="continuationSeparator" w:id="0">
    <w:p w14:paraId="1E73C8DE" w14:textId="77777777" w:rsidR="00D44B1E" w:rsidRDefault="00D44B1E" w:rsidP="00BA3C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A00DAF"/>
    <w:multiLevelType w:val="multilevel"/>
    <w:tmpl w:val="2A7E85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27CC"/>
    <w:rsid w:val="000006F6"/>
    <w:rsid w:val="0006689E"/>
    <w:rsid w:val="000826C4"/>
    <w:rsid w:val="00097C31"/>
    <w:rsid w:val="000A538E"/>
    <w:rsid w:val="000A6681"/>
    <w:rsid w:val="00124EF3"/>
    <w:rsid w:val="00140F02"/>
    <w:rsid w:val="00150306"/>
    <w:rsid w:val="00161586"/>
    <w:rsid w:val="00190F25"/>
    <w:rsid w:val="001A3D40"/>
    <w:rsid w:val="001A578F"/>
    <w:rsid w:val="001A5F77"/>
    <w:rsid w:val="001A6664"/>
    <w:rsid w:val="001A753A"/>
    <w:rsid w:val="001D653A"/>
    <w:rsid w:val="001E6FC5"/>
    <w:rsid w:val="001F27CC"/>
    <w:rsid w:val="00256A1B"/>
    <w:rsid w:val="00281760"/>
    <w:rsid w:val="00295BE1"/>
    <w:rsid w:val="00297717"/>
    <w:rsid w:val="002C16B5"/>
    <w:rsid w:val="003149CC"/>
    <w:rsid w:val="003303C9"/>
    <w:rsid w:val="00364CC9"/>
    <w:rsid w:val="00385047"/>
    <w:rsid w:val="003920E5"/>
    <w:rsid w:val="00393815"/>
    <w:rsid w:val="00396C3F"/>
    <w:rsid w:val="003D2859"/>
    <w:rsid w:val="003E2FE9"/>
    <w:rsid w:val="00446F93"/>
    <w:rsid w:val="00464B8F"/>
    <w:rsid w:val="00474491"/>
    <w:rsid w:val="004775DD"/>
    <w:rsid w:val="004851C6"/>
    <w:rsid w:val="004B5843"/>
    <w:rsid w:val="004C43D9"/>
    <w:rsid w:val="004F60B5"/>
    <w:rsid w:val="005114EE"/>
    <w:rsid w:val="00517487"/>
    <w:rsid w:val="005256F5"/>
    <w:rsid w:val="00525AED"/>
    <w:rsid w:val="00595815"/>
    <w:rsid w:val="005D684C"/>
    <w:rsid w:val="005F18E7"/>
    <w:rsid w:val="0061649F"/>
    <w:rsid w:val="00622718"/>
    <w:rsid w:val="0066444A"/>
    <w:rsid w:val="006A1879"/>
    <w:rsid w:val="006B0305"/>
    <w:rsid w:val="006B1719"/>
    <w:rsid w:val="006B6652"/>
    <w:rsid w:val="006E3552"/>
    <w:rsid w:val="006F5BB8"/>
    <w:rsid w:val="006F6B10"/>
    <w:rsid w:val="00701F1B"/>
    <w:rsid w:val="00725CA0"/>
    <w:rsid w:val="00743413"/>
    <w:rsid w:val="00755036"/>
    <w:rsid w:val="007617D3"/>
    <w:rsid w:val="00761BCE"/>
    <w:rsid w:val="0077002D"/>
    <w:rsid w:val="00796E8E"/>
    <w:rsid w:val="007970C7"/>
    <w:rsid w:val="007B61A5"/>
    <w:rsid w:val="007C62AC"/>
    <w:rsid w:val="007D0C74"/>
    <w:rsid w:val="007D1E8B"/>
    <w:rsid w:val="00807AE7"/>
    <w:rsid w:val="0082129E"/>
    <w:rsid w:val="008511DE"/>
    <w:rsid w:val="00852570"/>
    <w:rsid w:val="008560F0"/>
    <w:rsid w:val="0086610B"/>
    <w:rsid w:val="00867472"/>
    <w:rsid w:val="0087152C"/>
    <w:rsid w:val="0088268A"/>
    <w:rsid w:val="008C4BE1"/>
    <w:rsid w:val="008C5BFA"/>
    <w:rsid w:val="00923020"/>
    <w:rsid w:val="00930E9A"/>
    <w:rsid w:val="00952A15"/>
    <w:rsid w:val="00956615"/>
    <w:rsid w:val="00961B09"/>
    <w:rsid w:val="00967D77"/>
    <w:rsid w:val="009A0F3D"/>
    <w:rsid w:val="009C25B3"/>
    <w:rsid w:val="009E59B5"/>
    <w:rsid w:val="00A06776"/>
    <w:rsid w:val="00A113FA"/>
    <w:rsid w:val="00A33A28"/>
    <w:rsid w:val="00A36D79"/>
    <w:rsid w:val="00A46DD7"/>
    <w:rsid w:val="00A90926"/>
    <w:rsid w:val="00AB4A05"/>
    <w:rsid w:val="00AB7DC8"/>
    <w:rsid w:val="00AD34E6"/>
    <w:rsid w:val="00AD5488"/>
    <w:rsid w:val="00B1463B"/>
    <w:rsid w:val="00B15731"/>
    <w:rsid w:val="00B25BD1"/>
    <w:rsid w:val="00B367CE"/>
    <w:rsid w:val="00B825F0"/>
    <w:rsid w:val="00BA3C2A"/>
    <w:rsid w:val="00BC1748"/>
    <w:rsid w:val="00BC7E03"/>
    <w:rsid w:val="00BD2464"/>
    <w:rsid w:val="00BF754A"/>
    <w:rsid w:val="00C00805"/>
    <w:rsid w:val="00C10B9B"/>
    <w:rsid w:val="00C44238"/>
    <w:rsid w:val="00C50F32"/>
    <w:rsid w:val="00C86834"/>
    <w:rsid w:val="00CB2E95"/>
    <w:rsid w:val="00CC3B78"/>
    <w:rsid w:val="00CC698C"/>
    <w:rsid w:val="00CE5BF2"/>
    <w:rsid w:val="00D0302E"/>
    <w:rsid w:val="00D0485D"/>
    <w:rsid w:val="00D21798"/>
    <w:rsid w:val="00D2370D"/>
    <w:rsid w:val="00D30310"/>
    <w:rsid w:val="00D32226"/>
    <w:rsid w:val="00D44B1E"/>
    <w:rsid w:val="00D53C97"/>
    <w:rsid w:val="00D9084E"/>
    <w:rsid w:val="00DA545C"/>
    <w:rsid w:val="00E04B40"/>
    <w:rsid w:val="00E331B0"/>
    <w:rsid w:val="00E4322B"/>
    <w:rsid w:val="00E977F1"/>
    <w:rsid w:val="00EB2BDB"/>
    <w:rsid w:val="00EB7FCA"/>
    <w:rsid w:val="00EE1668"/>
    <w:rsid w:val="00EF1B0C"/>
    <w:rsid w:val="00F368B7"/>
    <w:rsid w:val="00F90121"/>
    <w:rsid w:val="00FB3742"/>
    <w:rsid w:val="00FC5EDD"/>
    <w:rsid w:val="00FD12B0"/>
    <w:rsid w:val="00FD2735"/>
    <w:rsid w:val="00FD61C3"/>
    <w:rsid w:val="00FE55BC"/>
    <w:rsid w:val="15E136EC"/>
    <w:rsid w:val="1F0D5CDB"/>
    <w:rsid w:val="319C6D44"/>
    <w:rsid w:val="33491B16"/>
    <w:rsid w:val="557E69F1"/>
    <w:rsid w:val="5A281DAD"/>
    <w:rsid w:val="6229481D"/>
    <w:rsid w:val="67E03003"/>
    <w:rsid w:val="6BE2717C"/>
    <w:rsid w:val="722B70B1"/>
    <w:rsid w:val="745638A6"/>
    <w:rsid w:val="78AE2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9F4BFA"/>
  <w15:docId w15:val="{4466B262-2069-426A-A451-7EDAE9C9C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A3C2A"/>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A3C2A"/>
    <w:rPr>
      <w:sz w:val="18"/>
      <w:szCs w:val="18"/>
    </w:rPr>
  </w:style>
  <w:style w:type="paragraph" w:styleId="a5">
    <w:name w:val="footer"/>
    <w:basedOn w:val="a"/>
    <w:link w:val="a6"/>
    <w:uiPriority w:val="99"/>
    <w:unhideWhenUsed/>
    <w:rsid w:val="00BA3C2A"/>
    <w:pPr>
      <w:tabs>
        <w:tab w:val="center" w:pos="4153"/>
        <w:tab w:val="right" w:pos="8306"/>
      </w:tabs>
      <w:snapToGrid w:val="0"/>
      <w:jc w:val="left"/>
    </w:pPr>
    <w:rPr>
      <w:sz w:val="18"/>
      <w:szCs w:val="18"/>
    </w:rPr>
  </w:style>
  <w:style w:type="paragraph" w:styleId="a7">
    <w:name w:val="header"/>
    <w:basedOn w:val="a"/>
    <w:link w:val="a8"/>
    <w:uiPriority w:val="99"/>
    <w:unhideWhenUsed/>
    <w:rsid w:val="00BA3C2A"/>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rsid w:val="00BA3C2A"/>
    <w:pPr>
      <w:widowControl/>
      <w:spacing w:after="150"/>
      <w:jc w:val="left"/>
    </w:pPr>
    <w:rPr>
      <w:rFonts w:ascii="宋体" w:hAnsi="宋体" w:cs="宋体"/>
      <w:kern w:val="0"/>
      <w:sz w:val="24"/>
    </w:rPr>
  </w:style>
  <w:style w:type="character" w:customStyle="1" w:styleId="a8">
    <w:name w:val="页眉 字符"/>
    <w:basedOn w:val="a0"/>
    <w:link w:val="a7"/>
    <w:uiPriority w:val="99"/>
    <w:qFormat/>
    <w:rsid w:val="00BA3C2A"/>
    <w:rPr>
      <w:sz w:val="18"/>
      <w:szCs w:val="18"/>
    </w:rPr>
  </w:style>
  <w:style w:type="character" w:customStyle="1" w:styleId="a6">
    <w:name w:val="页脚 字符"/>
    <w:basedOn w:val="a0"/>
    <w:link w:val="a5"/>
    <w:uiPriority w:val="99"/>
    <w:qFormat/>
    <w:rsid w:val="00BA3C2A"/>
    <w:rPr>
      <w:sz w:val="18"/>
      <w:szCs w:val="18"/>
    </w:rPr>
  </w:style>
  <w:style w:type="paragraph" w:customStyle="1" w:styleId="1">
    <w:name w:val="列出段落1"/>
    <w:basedOn w:val="a"/>
    <w:uiPriority w:val="34"/>
    <w:qFormat/>
    <w:rsid w:val="00BA3C2A"/>
    <w:pPr>
      <w:ind w:firstLineChars="200" w:firstLine="420"/>
    </w:pPr>
    <w:rPr>
      <w:rFonts w:asciiTheme="minorHAnsi" w:eastAsiaTheme="minorEastAsia" w:hAnsiTheme="minorHAnsi" w:cstheme="minorBidi"/>
      <w:szCs w:val="22"/>
    </w:rPr>
  </w:style>
  <w:style w:type="character" w:customStyle="1" w:styleId="a4">
    <w:name w:val="批注框文本 字符"/>
    <w:basedOn w:val="a0"/>
    <w:link w:val="a3"/>
    <w:uiPriority w:val="99"/>
    <w:semiHidden/>
    <w:rsid w:val="00BA3C2A"/>
    <w:rPr>
      <w:rFonts w:ascii="Times New Roman" w:eastAsia="宋体" w:hAnsi="Times New Roman" w:cs="Times New Roman"/>
      <w:kern w:val="2"/>
      <w:sz w:val="18"/>
      <w:szCs w:val="18"/>
    </w:rPr>
  </w:style>
  <w:style w:type="paragraph" w:styleId="aa">
    <w:name w:val="List Paragraph"/>
    <w:basedOn w:val="a"/>
    <w:uiPriority w:val="99"/>
    <w:rsid w:val="00BA3C2A"/>
    <w:pPr>
      <w:ind w:firstLineChars="200" w:firstLine="420"/>
    </w:pPr>
  </w:style>
  <w:style w:type="character" w:styleId="ab">
    <w:name w:val="Hyperlink"/>
    <w:basedOn w:val="a0"/>
    <w:uiPriority w:val="99"/>
    <w:unhideWhenUsed/>
    <w:rsid w:val="00295BE1"/>
    <w:rPr>
      <w:color w:val="0563C1" w:themeColor="hyperlink"/>
      <w:u w:val="single"/>
    </w:rPr>
  </w:style>
  <w:style w:type="character" w:styleId="ac">
    <w:name w:val="annotation reference"/>
    <w:basedOn w:val="a0"/>
    <w:uiPriority w:val="99"/>
    <w:semiHidden/>
    <w:unhideWhenUsed/>
    <w:rsid w:val="006B6652"/>
    <w:rPr>
      <w:sz w:val="21"/>
      <w:szCs w:val="21"/>
    </w:rPr>
  </w:style>
  <w:style w:type="paragraph" w:styleId="ad">
    <w:name w:val="annotation text"/>
    <w:basedOn w:val="a"/>
    <w:link w:val="ae"/>
    <w:uiPriority w:val="99"/>
    <w:semiHidden/>
    <w:unhideWhenUsed/>
    <w:rsid w:val="006B6652"/>
    <w:pPr>
      <w:jc w:val="left"/>
    </w:pPr>
  </w:style>
  <w:style w:type="character" w:customStyle="1" w:styleId="ae">
    <w:name w:val="批注文字 字符"/>
    <w:basedOn w:val="a0"/>
    <w:link w:val="ad"/>
    <w:uiPriority w:val="99"/>
    <w:semiHidden/>
    <w:rsid w:val="006B6652"/>
    <w:rPr>
      <w:rFonts w:ascii="Times New Roman" w:eastAsia="宋体" w:hAnsi="Times New Roman" w:cs="Times New Roman"/>
      <w:kern w:val="2"/>
      <w:sz w:val="21"/>
      <w:szCs w:val="24"/>
    </w:rPr>
  </w:style>
  <w:style w:type="paragraph" w:styleId="af">
    <w:name w:val="annotation subject"/>
    <w:basedOn w:val="ad"/>
    <w:next w:val="ad"/>
    <w:link w:val="af0"/>
    <w:uiPriority w:val="99"/>
    <w:semiHidden/>
    <w:unhideWhenUsed/>
    <w:rsid w:val="006B6652"/>
    <w:rPr>
      <w:b/>
      <w:bCs/>
    </w:rPr>
  </w:style>
  <w:style w:type="character" w:customStyle="1" w:styleId="af0">
    <w:name w:val="批注主题 字符"/>
    <w:basedOn w:val="ae"/>
    <w:link w:val="af"/>
    <w:uiPriority w:val="99"/>
    <w:semiHidden/>
    <w:rsid w:val="006B6652"/>
    <w:rPr>
      <w:rFonts w:ascii="Times New Roman" w:eastAsia="宋体"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178321">
      <w:bodyDiv w:val="1"/>
      <w:marLeft w:val="0"/>
      <w:marRight w:val="0"/>
      <w:marTop w:val="0"/>
      <w:marBottom w:val="0"/>
      <w:divBdr>
        <w:top w:val="none" w:sz="0" w:space="0" w:color="auto"/>
        <w:left w:val="none" w:sz="0" w:space="0" w:color="auto"/>
        <w:bottom w:val="none" w:sz="0" w:space="0" w:color="auto"/>
        <w:right w:val="none" w:sz="0" w:space="0" w:color="auto"/>
      </w:divBdr>
    </w:div>
    <w:div w:id="20563499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jwb.sysu.edu.cn/content/51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1649</Words>
  <Characters>9403</Characters>
  <Application>Microsoft Office Word</Application>
  <DocSecurity>0</DocSecurity>
  <Lines>78</Lines>
  <Paragraphs>22</Paragraphs>
  <ScaleCrop>false</ScaleCrop>
  <Company>user</Company>
  <LinksUpToDate>false</LinksUpToDate>
  <CharactersWithSpaces>11030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dc:creator>
  <cp:lastModifiedBy>Chou Kaijie</cp:lastModifiedBy>
  <cp:revision>2</cp:revision>
  <dcterms:created xsi:type="dcterms:W3CDTF">2019-03-27T02:49:00Z</dcterms:created>
  <dcterms:modified xsi:type="dcterms:W3CDTF">2019-03-27T02:49:00Z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